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1971B2">
      <w:pPr>
        <w:pStyle w:val="Titel"/>
        <w:spacing w:after="240"/>
      </w:pPr>
      <w:r>
        <w:t>Unterweisungsinhalt:</w:t>
      </w:r>
      <w:r w:rsidR="001971B2">
        <w:t xml:space="preserve"> </w:t>
      </w:r>
      <w:r w:rsidR="001971B2" w:rsidRPr="001971B2">
        <w:t>Betrieb von Fahrzeugen, Absetz- und Abrollbehältern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Fahrzeuge und Wechselbehälter auf Beschädigungen hin kontrollieren, insbesondere den Zentralverschluss, den Aufnahmehaken und die Ketten zur Aufnahme der Absetzbehälter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 xml:space="preserve">persönliche Schutzausrüstung </w:t>
            </w:r>
            <w:r>
              <w:rPr>
                <w:sz w:val="20"/>
                <w:szCs w:val="20"/>
              </w:rPr>
              <w:t xml:space="preserve">nutzen </w:t>
            </w:r>
            <w:r w:rsidRPr="00226B17">
              <w:rPr>
                <w:sz w:val="20"/>
                <w:szCs w:val="20"/>
              </w:rPr>
              <w:t>(z.</w:t>
            </w:r>
            <w:r>
              <w:rPr>
                <w:sz w:val="20"/>
                <w:szCs w:val="20"/>
              </w:rPr>
              <w:t xml:space="preserve"> </w:t>
            </w:r>
            <w:r w:rsidRPr="00226B17">
              <w:rPr>
                <w:sz w:val="20"/>
                <w:szCs w:val="20"/>
              </w:rPr>
              <w:t>B. Sicherheitsschuhe, Handschuhe)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Fahrzeuge und Wechselbehälter nicht überlasten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mit angepasster Geschwindigkeit fahren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vor Fahrtantritt die Sicherheitsgurte anlegen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Hubarme und Teleskopausschubarme vor dem Fahrtbeginn in Transportstellung bringen</w:t>
            </w:r>
            <w:r>
              <w:rPr>
                <w:sz w:val="20"/>
                <w:szCs w:val="20"/>
              </w:rPr>
              <w:t>;</w:t>
            </w:r>
            <w:r w:rsidRPr="00226B17">
              <w:rPr>
                <w:sz w:val="20"/>
                <w:szCs w:val="20"/>
              </w:rPr>
              <w:t xml:space="preserve"> Kontrollleuchten im Führerhaus beachten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Stützfüße vor dem Aufnehmen, Absetzen oder Kippen von beladenen Absetzbehältern, ausfahren</w:t>
            </w:r>
            <w:r>
              <w:rPr>
                <w:sz w:val="20"/>
                <w:szCs w:val="20"/>
              </w:rPr>
              <w:t>; a</w:t>
            </w:r>
            <w:r w:rsidRPr="00226B17">
              <w:rPr>
                <w:sz w:val="20"/>
                <w:szCs w:val="20"/>
              </w:rPr>
              <w:t>uf die Tragfähigkeit des Boden</w:t>
            </w:r>
            <w:r>
              <w:rPr>
                <w:sz w:val="20"/>
                <w:szCs w:val="20"/>
              </w:rPr>
              <w:t>s</w:t>
            </w:r>
            <w:r w:rsidRPr="00226B17">
              <w:rPr>
                <w:sz w:val="20"/>
                <w:szCs w:val="20"/>
              </w:rPr>
              <w:t xml:space="preserve"> achten</w:t>
            </w:r>
            <w:r>
              <w:rPr>
                <w:sz w:val="20"/>
                <w:szCs w:val="20"/>
              </w:rPr>
              <w:t>, g</w:t>
            </w:r>
            <w:r w:rsidRPr="00226B17">
              <w:rPr>
                <w:sz w:val="20"/>
                <w:szCs w:val="20"/>
              </w:rPr>
              <w:t>gf. unterbauen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auf Ladungsdruck achten, Zentralverschluss benutzen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Behälter zum Reinigen absetzen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Behälter nur auf ebenem Gelände (Gefälle &lt; 5%) aufnehmen oder absetzen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bei der Behälteraufnahme auf Hochspannungsleitungen achten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 xml:space="preserve">beim Kippvorgang festsitzende Ladung nicht manuell lösen, </w:t>
            </w:r>
            <w:r>
              <w:rPr>
                <w:sz w:val="20"/>
                <w:szCs w:val="20"/>
              </w:rPr>
              <w:t xml:space="preserve">sondern </w:t>
            </w:r>
            <w:r w:rsidRPr="00226B17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  <w:r w:rsidRPr="00226B17">
              <w:rPr>
                <w:sz w:val="20"/>
                <w:szCs w:val="20"/>
              </w:rPr>
              <w:t>B. Bagger oder Kran benutzen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vor dem Verlassen des Fahrzeugs Handbremse anziehen und Zündschlüssel abziehen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Führerhaus nur über die dafür vorgesehenen Tritte und Stufen</w:t>
            </w:r>
            <w:r>
              <w:rPr>
                <w:sz w:val="20"/>
                <w:szCs w:val="20"/>
              </w:rPr>
              <w:t xml:space="preserve"> verlassen, n</w:t>
            </w:r>
            <w:r w:rsidRPr="00226B17">
              <w:rPr>
                <w:sz w:val="20"/>
                <w:szCs w:val="20"/>
              </w:rPr>
              <w:t>icht springen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nur geeignete Betriebsstoffe (z.</w:t>
            </w:r>
            <w:r>
              <w:rPr>
                <w:sz w:val="20"/>
                <w:szCs w:val="20"/>
              </w:rPr>
              <w:t xml:space="preserve"> </w:t>
            </w:r>
            <w:r w:rsidRPr="00226B17">
              <w:rPr>
                <w:sz w:val="20"/>
                <w:szCs w:val="20"/>
              </w:rPr>
              <w:t>B. Hydrauliköle oder Schmiermittel) verwenden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Personen aus dem Gefahrenbereich des Fahrzeugs fernhalten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Anhänger zum Kuppeln nicht auflaufen lassen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zum Führen des Fahrzeugs fußumschließendes Schuhwerk tragen (keine Clogs)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das Fahrzeug vor dem Verlassen abschalten, Zündschlüssel abziehen und die Handbremse feststellen</w:t>
            </w:r>
            <w:r>
              <w:rPr>
                <w:sz w:val="20"/>
                <w:szCs w:val="20"/>
              </w:rPr>
              <w:t>; i</w:t>
            </w:r>
            <w:r w:rsidRPr="00226B17">
              <w:rPr>
                <w:sz w:val="20"/>
                <w:szCs w:val="20"/>
              </w:rPr>
              <w:t>m Ge-fälle zusätzlich Unterlegkeile verwenden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Fahrzeuge und Behälter erst nach der Instandsetzung wieder in Betrieb nehmen</w:t>
            </w:r>
          </w:p>
          <w:p w:rsidR="00226B17" w:rsidRPr="00226B17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Mängelbeseitigung nur im angewiesenen Umfang, ggf. Fachbetrieb aufsuchen</w:t>
            </w:r>
          </w:p>
          <w:p w:rsidR="001007E5" w:rsidRPr="000632F1" w:rsidRDefault="00226B17" w:rsidP="00226B17">
            <w:pPr>
              <w:pStyle w:val="Listenebene1"/>
              <w:rPr>
                <w:sz w:val="20"/>
                <w:szCs w:val="20"/>
              </w:rPr>
            </w:pPr>
            <w:r w:rsidRPr="00226B17">
              <w:rPr>
                <w:sz w:val="20"/>
                <w:szCs w:val="20"/>
              </w:rPr>
              <w:t>Ausführung von Arbeiten nur von sicheren Standplätzen aus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971B2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26B17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E355C8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74B89-DF82-45BB-AC7A-F3E3E310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279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4.6 - Unterweisungsnachweis Betrieb von Fahrzeugen, Absetz- und Abrollbehältern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4.6 - Unterweisungsnachweis Betrieb von Fahrzeugen, Absetz- und Abrollbehältern</dc:title>
  <dc:creator>Berufsgenossenschaft für Handel und Warenlogistik</dc:creator>
  <cp:lastModifiedBy>Richarz, Saskia</cp:lastModifiedBy>
  <cp:revision>3</cp:revision>
  <cp:lastPrinted>2021-12-08T14:52:00Z</cp:lastPrinted>
  <dcterms:created xsi:type="dcterms:W3CDTF">2024-07-02T09:21:00Z</dcterms:created>
  <dcterms:modified xsi:type="dcterms:W3CDTF">2024-07-02T09:25:00Z</dcterms:modified>
</cp:coreProperties>
</file>