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F1" w:rsidRPr="00A32284" w:rsidRDefault="00F308F1" w:rsidP="00F308F1">
      <w:pPr>
        <w:spacing w:before="20" w:after="20" w:line="240" w:lineRule="auto"/>
        <w:jc w:val="center"/>
        <w:rPr>
          <w:sz w:val="22"/>
        </w:rPr>
      </w:pPr>
      <w:r w:rsidRPr="00A32284">
        <w:rPr>
          <w:sz w:val="22"/>
        </w:rPr>
        <w:t>Bestätigung der Unterweisung nach § 4 der DGUV Vorschrift 1 „Grundsätze der Prävention“</w:t>
      </w:r>
    </w:p>
    <w:p w:rsidR="00F308F1" w:rsidRDefault="00F308F1" w:rsidP="00526F9A">
      <w:pPr>
        <w:pStyle w:val="Titel"/>
        <w:spacing w:after="240"/>
      </w:pPr>
      <w:r>
        <w:t>Unterweisungsinhalt:</w:t>
      </w:r>
      <w:r w:rsidR="00F827BA">
        <w:t xml:space="preserve"> </w:t>
      </w:r>
      <w:r w:rsidR="00F827BA" w:rsidRPr="00F827BA">
        <w:t>Betrieb von Baggern und Ladern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95D6B" w:rsidRPr="000632F1" w:rsidTr="003F418F">
        <w:trPr>
          <w:trHeight w:val="325"/>
        </w:trPr>
        <w:tc>
          <w:tcPr>
            <w:tcW w:w="2263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Unternehmen: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von: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am: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</w:tbl>
    <w:p w:rsidR="00F308F1" w:rsidRPr="000632F1" w:rsidRDefault="00F308F1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5D6B" w:rsidRPr="000632F1" w:rsidTr="00395D6B">
        <w:tc>
          <w:tcPr>
            <w:tcW w:w="10456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32F1">
              <w:rPr>
                <w:rFonts w:cs="Arial"/>
                <w:b/>
                <w:bCs/>
                <w:sz w:val="20"/>
                <w:szCs w:val="20"/>
              </w:rPr>
              <w:t>Unterweisungsinhalte (insbesondere Gefährdungen, Maßnahmen zur Arbeitssicherheit und zum Gesundheitsschutz):</w:t>
            </w:r>
          </w:p>
          <w:p w:rsidR="00F827BA" w:rsidRPr="00F827BA" w:rsidRDefault="003C6B1C" w:rsidP="00F827BA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F827BA" w:rsidRPr="00F827BA">
              <w:rPr>
                <w:sz w:val="20"/>
                <w:szCs w:val="20"/>
              </w:rPr>
              <w:t>agger, Lader und Lastaufnahmemittel auf Beschädigungen hin kontrollieren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sicherheitsrelevante Mängel an den Geräten de</w:t>
            </w:r>
            <w:r w:rsidR="003C6B1C">
              <w:rPr>
                <w:sz w:val="20"/>
                <w:szCs w:val="20"/>
              </w:rPr>
              <w:t>r</w:t>
            </w:r>
            <w:r w:rsidRPr="00F827BA">
              <w:rPr>
                <w:sz w:val="20"/>
                <w:szCs w:val="20"/>
              </w:rPr>
              <w:t xml:space="preserve"> </w:t>
            </w:r>
            <w:r w:rsidR="003C6B1C">
              <w:rPr>
                <w:sz w:val="20"/>
                <w:szCs w:val="20"/>
              </w:rPr>
              <w:t>a</w:t>
            </w:r>
            <w:r w:rsidRPr="00F827BA">
              <w:rPr>
                <w:sz w:val="20"/>
                <w:szCs w:val="20"/>
              </w:rPr>
              <w:t xml:space="preserve">ufsichtsführenden </w:t>
            </w:r>
            <w:r w:rsidR="003C6B1C">
              <w:rPr>
                <w:sz w:val="20"/>
                <w:szCs w:val="20"/>
              </w:rPr>
              <w:t>Person</w:t>
            </w:r>
            <w:r w:rsidRPr="00F827BA">
              <w:rPr>
                <w:sz w:val="20"/>
                <w:szCs w:val="20"/>
              </w:rPr>
              <w:t xml:space="preserve"> melden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Nutzung der persönlichen Schutzausrüstung (Sicherheitsschuhe, Gehörschutz usw.)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Betriebsanweisung und die im Führerhaus hinterlegte Betriebsanleitung des Herstellers beachten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Kontrolle des Schrotts auf Hohl- und Sprengkörper hin</w:t>
            </w:r>
            <w:r w:rsidR="003C6B1C">
              <w:rPr>
                <w:sz w:val="20"/>
                <w:szCs w:val="20"/>
              </w:rPr>
              <w:t>;</w:t>
            </w:r>
            <w:r w:rsidRPr="00F827BA">
              <w:rPr>
                <w:sz w:val="20"/>
                <w:szCs w:val="20"/>
              </w:rPr>
              <w:t xml:space="preserve"> beim Auffinden von Sprengkörpern Fundstelle markieren, gegen Zugriff und Zugang sichern und </w:t>
            </w:r>
            <w:r w:rsidR="003C6B1C">
              <w:rPr>
                <w:sz w:val="20"/>
                <w:szCs w:val="20"/>
              </w:rPr>
              <w:t>Führungskraft</w:t>
            </w:r>
            <w:r w:rsidRPr="00F827BA">
              <w:rPr>
                <w:sz w:val="20"/>
                <w:szCs w:val="20"/>
              </w:rPr>
              <w:t xml:space="preserve"> benachrichtigen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Bagger nicht durch zu schwere Schrotteile überlasten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Abstützungen am Bagger zur Stabilisierung benutzen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Betrieb der Geräte wegen der Lärmeinwirkung nur bei geschlossener Kabinentür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nicht über die Räder am Bagger auf- oder absteigen</w:t>
            </w:r>
            <w:r w:rsidR="003C6B1C">
              <w:rPr>
                <w:sz w:val="20"/>
                <w:szCs w:val="20"/>
              </w:rPr>
              <w:t>,</w:t>
            </w:r>
            <w:r w:rsidRPr="00F827BA">
              <w:rPr>
                <w:sz w:val="20"/>
                <w:szCs w:val="20"/>
              </w:rPr>
              <w:t xml:space="preserve"> sondern nur über die vorgesehenen Auf- und Abstiege 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Kontrolle des Zugangsverbots von Personen in den Gefahrbereichen (Schwenk- und Arbeitsbereich der Geräte)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keine Personen in der Gefahrenzone dulden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keine Personen mit der Arbeitseinrichtung transportieren oder auf nicht vorgesehenen Plätzen mitfahren lassen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Geräte nur mit abgesenkter Arbeitseinrichtung verfahren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vor dem Verlassen der Geräte Handbremse anziehen und Zündschlüssel abziehen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Bagger und Lader</w:t>
            </w:r>
            <w:r w:rsidR="003C6B1C">
              <w:rPr>
                <w:sz w:val="20"/>
                <w:szCs w:val="20"/>
              </w:rPr>
              <w:t xml:space="preserve"> nur dann</w:t>
            </w:r>
            <w:r w:rsidRPr="00F827BA">
              <w:rPr>
                <w:sz w:val="20"/>
                <w:szCs w:val="20"/>
              </w:rPr>
              <w:t xml:space="preserve"> zum Transport angeschlagener Lasten </w:t>
            </w:r>
            <w:r w:rsidR="003C6B1C">
              <w:rPr>
                <w:sz w:val="20"/>
                <w:szCs w:val="20"/>
              </w:rPr>
              <w:t>verwenden</w:t>
            </w:r>
            <w:bookmarkStart w:id="0" w:name="_GoBack"/>
            <w:bookmarkEnd w:id="0"/>
            <w:r w:rsidRPr="00F827BA">
              <w:rPr>
                <w:sz w:val="20"/>
                <w:szCs w:val="20"/>
              </w:rPr>
              <w:t>, wenn es der Hersteller in der Betriebsanleitung vorgesehen hat (Rücklaufsicherung, Notendhalteinrichtung)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keinen Lastentransport über Personen hinweg durchführen</w:t>
            </w:r>
          </w:p>
          <w:p w:rsidR="00F827BA" w:rsidRPr="00F827BA" w:rsidRDefault="003C6B1C" w:rsidP="00F827BA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F827BA" w:rsidRPr="00F827BA">
              <w:rPr>
                <w:sz w:val="20"/>
                <w:szCs w:val="20"/>
              </w:rPr>
              <w:t>ur geeignete Betriebsstoffe</w:t>
            </w:r>
            <w:r>
              <w:rPr>
                <w:sz w:val="20"/>
                <w:szCs w:val="20"/>
              </w:rPr>
              <w:t xml:space="preserve"> </w:t>
            </w:r>
            <w:r w:rsidR="00F827BA" w:rsidRPr="00F827BA">
              <w:rPr>
                <w:sz w:val="20"/>
                <w:szCs w:val="20"/>
              </w:rPr>
              <w:t>(z.</w:t>
            </w:r>
            <w:r>
              <w:rPr>
                <w:sz w:val="20"/>
                <w:szCs w:val="20"/>
              </w:rPr>
              <w:t xml:space="preserve"> </w:t>
            </w:r>
            <w:r w:rsidR="00F827BA" w:rsidRPr="00F827BA">
              <w:rPr>
                <w:sz w:val="20"/>
                <w:szCs w:val="20"/>
              </w:rPr>
              <w:t>B. Hydrauliköle und Schmiermittel) verwenden</w:t>
            </w:r>
          </w:p>
          <w:p w:rsidR="00F827BA" w:rsidRPr="00F827BA" w:rsidRDefault="003C6B1C" w:rsidP="00F827BA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827BA" w:rsidRPr="00F827BA">
              <w:rPr>
                <w:sz w:val="20"/>
                <w:szCs w:val="20"/>
              </w:rPr>
              <w:t>esentliche, die Arbeitssicherheit gefährdende Störungen an den Geräten sind de</w:t>
            </w:r>
            <w:r>
              <w:rPr>
                <w:sz w:val="20"/>
                <w:szCs w:val="20"/>
              </w:rPr>
              <w:t>r Führungskraft</w:t>
            </w:r>
            <w:r w:rsidR="00F827BA" w:rsidRPr="00F827BA">
              <w:rPr>
                <w:sz w:val="20"/>
                <w:szCs w:val="20"/>
              </w:rPr>
              <w:t xml:space="preserve"> zu melden</w:t>
            </w:r>
          </w:p>
          <w:p w:rsidR="00F827BA" w:rsidRPr="00F827BA" w:rsidRDefault="003C6B1C" w:rsidP="00F827BA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F827BA" w:rsidRPr="00F827BA">
              <w:rPr>
                <w:sz w:val="20"/>
                <w:szCs w:val="20"/>
              </w:rPr>
              <w:t>or Beginn von Reparaturarbeiten und Störungsbeseitigungen Bagger abschalten und Schlüssel abziehen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Mängelbeseitigung nur im angewiesenen Umfang, ggf. Werkstatt oder Fachbetrieb aufsuchen</w:t>
            </w:r>
          </w:p>
          <w:p w:rsidR="00F827BA" w:rsidRPr="00F827BA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Ausführung von Arbeiten nur von sicheren Standplätzen aus (z.</w:t>
            </w:r>
            <w:r w:rsidR="003C6B1C">
              <w:rPr>
                <w:sz w:val="20"/>
                <w:szCs w:val="20"/>
              </w:rPr>
              <w:t xml:space="preserve"> </w:t>
            </w:r>
            <w:r w:rsidRPr="00F827BA">
              <w:rPr>
                <w:sz w:val="20"/>
                <w:szCs w:val="20"/>
              </w:rPr>
              <w:t>B. hierfür vorgesehene Arbeitsbühnen)</w:t>
            </w:r>
          </w:p>
          <w:p w:rsidR="00F827BA" w:rsidRPr="00F827BA" w:rsidRDefault="003C6B1C" w:rsidP="00F827BA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 </w:t>
            </w:r>
            <w:r w:rsidR="00F827BA" w:rsidRPr="00F827BA">
              <w:rPr>
                <w:sz w:val="20"/>
                <w:szCs w:val="20"/>
              </w:rPr>
              <w:t>nur nach der hierfür vorgesehenen Betriebsanweisung und durch das dafür ausgebildete Personal</w:t>
            </w:r>
          </w:p>
          <w:p w:rsidR="001007E5" w:rsidRPr="000632F1" w:rsidRDefault="00F827BA" w:rsidP="00F827BA">
            <w:pPr>
              <w:pStyle w:val="Listenebene1"/>
              <w:rPr>
                <w:sz w:val="20"/>
                <w:szCs w:val="20"/>
              </w:rPr>
            </w:pPr>
            <w:r w:rsidRPr="00F827BA">
              <w:rPr>
                <w:sz w:val="20"/>
                <w:szCs w:val="20"/>
              </w:rPr>
              <w:t>Bagger abschalten</w:t>
            </w:r>
            <w:r w:rsidR="003C6B1C">
              <w:rPr>
                <w:sz w:val="20"/>
                <w:szCs w:val="20"/>
              </w:rPr>
              <w:t>;</w:t>
            </w:r>
            <w:r w:rsidRPr="00F827BA">
              <w:rPr>
                <w:sz w:val="20"/>
                <w:szCs w:val="20"/>
              </w:rPr>
              <w:t xml:space="preserve"> Störung beseitigen</w:t>
            </w:r>
            <w:r w:rsidR="003C6B1C">
              <w:rPr>
                <w:sz w:val="20"/>
                <w:szCs w:val="20"/>
              </w:rPr>
              <w:t>; i</w:t>
            </w:r>
            <w:r w:rsidRPr="00F827BA">
              <w:rPr>
                <w:sz w:val="20"/>
                <w:szCs w:val="20"/>
              </w:rPr>
              <w:t xml:space="preserve">m Bedarfsfall </w:t>
            </w:r>
            <w:r w:rsidR="003C6B1C">
              <w:rPr>
                <w:sz w:val="20"/>
                <w:szCs w:val="20"/>
              </w:rPr>
              <w:t>a</w:t>
            </w:r>
            <w:r w:rsidRPr="00F827BA">
              <w:rPr>
                <w:sz w:val="20"/>
                <w:szCs w:val="20"/>
              </w:rPr>
              <w:t>ufsichtsführende</w:t>
            </w:r>
            <w:r w:rsidR="003C6B1C">
              <w:rPr>
                <w:sz w:val="20"/>
                <w:szCs w:val="20"/>
              </w:rPr>
              <w:t xml:space="preserve"> Perso</w:t>
            </w:r>
            <w:r w:rsidRPr="00F827BA">
              <w:rPr>
                <w:sz w:val="20"/>
                <w:szCs w:val="20"/>
              </w:rPr>
              <w:t>n benachrichtigen</w:t>
            </w:r>
            <w:r w:rsidR="003C6B1C">
              <w:rPr>
                <w:sz w:val="20"/>
                <w:szCs w:val="20"/>
              </w:rPr>
              <w:t>; e</w:t>
            </w:r>
            <w:r w:rsidRPr="00F827BA">
              <w:rPr>
                <w:sz w:val="20"/>
                <w:szCs w:val="20"/>
              </w:rPr>
              <w:t>rst nach der Störungsbeseitigung wieder in Betrieb nehmen</w:t>
            </w:r>
          </w:p>
        </w:tc>
      </w:tr>
    </w:tbl>
    <w:p w:rsidR="00F308F1" w:rsidRPr="000632F1" w:rsidRDefault="00F308F1" w:rsidP="000632F1">
      <w:pPr>
        <w:spacing w:before="120" w:after="20" w:line="240" w:lineRule="auto"/>
        <w:rPr>
          <w:b/>
          <w:sz w:val="20"/>
          <w:szCs w:val="20"/>
        </w:rPr>
      </w:pPr>
      <w:r w:rsidRPr="000632F1">
        <w:rPr>
          <w:b/>
          <w:sz w:val="20"/>
          <w:szCs w:val="20"/>
        </w:rPr>
        <w:t>Name und Unterschrift der Teilnehmerinnen und Teilnehmer</w:t>
      </w:r>
    </w:p>
    <w:p w:rsidR="00F308F1" w:rsidRPr="000632F1" w:rsidRDefault="00F308F1" w:rsidP="00F308F1">
      <w:pPr>
        <w:rPr>
          <w:sz w:val="20"/>
          <w:szCs w:val="20"/>
        </w:rPr>
      </w:pPr>
      <w:r w:rsidRPr="000632F1">
        <w:rPr>
          <w:sz w:val="20"/>
          <w:szCs w:val="20"/>
        </w:rPr>
        <w:t>Mit meiner Unterschrift bestätige ich, dass ich an der Unterweisung teilgenommen und den Inhalt verstanden habe.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07E5" w:rsidRPr="000632F1" w:rsidTr="001007E5"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Bemerkungen: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Tr="001007E5"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Unterschrift der unterweisenden Person</w:t>
            </w:r>
          </w:p>
        </w:tc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Geschäftsleitung z.Kt.</w:t>
            </w:r>
          </w:p>
        </w:tc>
      </w:tr>
    </w:tbl>
    <w:p w:rsidR="000D5C63" w:rsidRPr="00451033" w:rsidRDefault="000D5C63" w:rsidP="00357BA4">
      <w:pPr>
        <w:rPr>
          <w:sz w:val="2"/>
          <w:szCs w:val="2"/>
        </w:rPr>
      </w:pPr>
    </w:p>
    <w:sectPr w:rsidR="000D5C63" w:rsidRPr="00451033" w:rsidSect="00395D6B">
      <w:footerReference w:type="default" r:id="rId8"/>
      <w:pgSz w:w="11906" w:h="16838"/>
      <w:pgMar w:top="720" w:right="720" w:bottom="720" w:left="720" w:header="851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7E5" w:rsidRDefault="001007E5" w:rsidP="005C4990">
      <w:r>
        <w:separator/>
      </w:r>
    </w:p>
  </w:endnote>
  <w:endnote w:type="continuationSeparator" w:id="0">
    <w:p w:rsidR="001007E5" w:rsidRDefault="001007E5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5" w:rsidRPr="002C57E4" w:rsidRDefault="001007E5" w:rsidP="00395D6B">
    <w:pPr>
      <w:pStyle w:val="Fuzeile"/>
      <w:tabs>
        <w:tab w:val="clear" w:pos="9072"/>
        <w:tab w:val="right" w:pos="10466"/>
      </w:tabs>
      <w:rPr>
        <w:rFonts w:cs="Arial"/>
        <w:color w:val="808080" w:themeColor="background1" w:themeShade="80"/>
        <w:sz w:val="18"/>
        <w:szCs w:val="18"/>
      </w:rPr>
    </w:pPr>
    <w:r w:rsidRPr="00395D6B">
      <w:rPr>
        <w:color w:val="595959" w:themeColor="text1" w:themeTint="A6"/>
      </w:rPr>
      <w:t>Die Unterweisungsinhalte müssen an die betrieblichen Gegebenheiten angepasst werden.</w:t>
    </w:r>
    <w:r w:rsidRPr="00395D6B">
      <w:rPr>
        <w:color w:val="595959" w:themeColor="text1" w:themeTint="A6"/>
      </w:rPr>
      <w:tab/>
    </w: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12/</w:t>
    </w:r>
    <w:r w:rsidRPr="00806729">
      <w:rPr>
        <w:color w:val="595959" w:themeColor="text1" w:themeTint="A6"/>
      </w:rPr>
      <w:t>20</w:t>
    </w:r>
    <w:r>
      <w:rPr>
        <w:color w:val="595959" w:themeColor="text1" w:themeTint="A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7E5" w:rsidRDefault="001007E5" w:rsidP="005C4990">
      <w:r>
        <w:separator/>
      </w:r>
    </w:p>
  </w:footnote>
  <w:footnote w:type="continuationSeparator" w:id="0">
    <w:p w:rsidR="001007E5" w:rsidRDefault="001007E5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B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32F1"/>
    <w:rsid w:val="00066847"/>
    <w:rsid w:val="00081BA8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07E5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D6B"/>
    <w:rsid w:val="00397950"/>
    <w:rsid w:val="003A754D"/>
    <w:rsid w:val="003C6B1C"/>
    <w:rsid w:val="003D3697"/>
    <w:rsid w:val="003E358E"/>
    <w:rsid w:val="003E65AF"/>
    <w:rsid w:val="003F1A4B"/>
    <w:rsid w:val="003F2A0D"/>
    <w:rsid w:val="003F418F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033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26F9A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2284"/>
    <w:rsid w:val="00A34BA0"/>
    <w:rsid w:val="00A360DB"/>
    <w:rsid w:val="00A36217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222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08F1"/>
    <w:rsid w:val="00F436FA"/>
    <w:rsid w:val="00F43990"/>
    <w:rsid w:val="00F576A1"/>
    <w:rsid w:val="00F72F37"/>
    <w:rsid w:val="00F827BA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56C4A8D"/>
  <w15:docId w15:val="{AB23BA35-5721-46F5-98ED-E7D3BEC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08F1"/>
    <w:pPr>
      <w:spacing w:after="360" w:line="240" w:lineRule="auto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8F1"/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09CF-92B7-4244-B012-B6C951B4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326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 4.5 - Unterweisungsnachweis Betrieb von Baggern und Ladern</vt:lpstr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4.5 - Unterweisungsnachweis Betrieb von Baggern und Ladern</dc:title>
  <dc:creator>Berufsgenossenschaft für Handel und Warenlogistik</dc:creator>
  <cp:lastModifiedBy>Richarz, Saskia</cp:lastModifiedBy>
  <cp:revision>3</cp:revision>
  <cp:lastPrinted>2021-12-08T14:52:00Z</cp:lastPrinted>
  <dcterms:created xsi:type="dcterms:W3CDTF">2024-07-02T05:30:00Z</dcterms:created>
  <dcterms:modified xsi:type="dcterms:W3CDTF">2024-07-02T05:37:00Z</dcterms:modified>
</cp:coreProperties>
</file>