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08F1" w:rsidRPr="00A32284" w:rsidRDefault="00F308F1" w:rsidP="00F308F1">
      <w:pPr>
        <w:spacing w:before="20" w:after="20" w:line="240" w:lineRule="auto"/>
        <w:jc w:val="center"/>
        <w:rPr>
          <w:sz w:val="22"/>
        </w:rPr>
      </w:pPr>
      <w:r w:rsidRPr="00A32284">
        <w:rPr>
          <w:sz w:val="22"/>
        </w:rPr>
        <w:t>Bestätigung der Unterweisung nach § 4 der DGUV Vorschrift 1 „Grundsätze der Prävention“</w:t>
      </w:r>
    </w:p>
    <w:p w:rsidR="00F308F1" w:rsidRDefault="00F308F1" w:rsidP="00B15CC8">
      <w:pPr>
        <w:pStyle w:val="Titel"/>
        <w:spacing w:after="240"/>
      </w:pPr>
      <w:r>
        <w:t>Unterweisungsinhalt:</w:t>
      </w:r>
      <w:r w:rsidR="002D68AF">
        <w:t xml:space="preserve"> </w:t>
      </w:r>
      <w:r w:rsidR="002D68AF" w:rsidRPr="002D68AF">
        <w:t xml:space="preserve">Be- und Entladen </w:t>
      </w:r>
      <w:r w:rsidR="00CD52FE">
        <w:t xml:space="preserve">von Fahrzeugen </w:t>
      </w:r>
      <w:r w:rsidR="002D68AF" w:rsidRPr="002D68AF">
        <w:t>ohne Rampe</w:t>
      </w:r>
      <w:r w:rsidR="006C4744">
        <w:t xml:space="preserve"> oder </w:t>
      </w:r>
      <w:r w:rsidR="0067725A">
        <w:br w:type="textWrapping" w:clear="all"/>
      </w:r>
      <w:bookmarkStart w:id="0" w:name="_GoBack"/>
      <w:bookmarkEnd w:id="0"/>
      <w:r w:rsidR="006C4744">
        <w:t>Hubladebordwand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8193"/>
      </w:tblGrid>
      <w:tr w:rsidR="00395D6B" w:rsidRPr="000632F1" w:rsidTr="003F418F">
        <w:trPr>
          <w:trHeight w:val="325"/>
        </w:trPr>
        <w:tc>
          <w:tcPr>
            <w:tcW w:w="2263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  <w:r w:rsidRPr="000632F1">
              <w:rPr>
                <w:sz w:val="20"/>
                <w:szCs w:val="20"/>
              </w:rPr>
              <w:t>Unternehmen:</w:t>
            </w:r>
          </w:p>
        </w:tc>
        <w:tc>
          <w:tcPr>
            <w:tcW w:w="8193" w:type="dxa"/>
          </w:tcPr>
          <w:p w:rsidR="00395D6B" w:rsidRPr="000632F1" w:rsidRDefault="00395D6B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</w:tr>
      <w:tr w:rsidR="00395D6B" w:rsidRPr="000632F1" w:rsidTr="003F418F">
        <w:trPr>
          <w:trHeight w:val="325"/>
        </w:trPr>
        <w:tc>
          <w:tcPr>
            <w:tcW w:w="2263" w:type="dxa"/>
          </w:tcPr>
          <w:p w:rsidR="00395D6B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  <w:r w:rsidRPr="000632F1">
              <w:rPr>
                <w:sz w:val="20"/>
                <w:szCs w:val="20"/>
              </w:rPr>
              <w:t>Durchgeführt von:</w:t>
            </w:r>
          </w:p>
        </w:tc>
        <w:tc>
          <w:tcPr>
            <w:tcW w:w="8193" w:type="dxa"/>
          </w:tcPr>
          <w:p w:rsidR="00395D6B" w:rsidRPr="000632F1" w:rsidRDefault="00395D6B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</w:tr>
      <w:tr w:rsidR="00395D6B" w:rsidRPr="000632F1" w:rsidTr="003F418F">
        <w:trPr>
          <w:trHeight w:val="325"/>
        </w:trPr>
        <w:tc>
          <w:tcPr>
            <w:tcW w:w="2263" w:type="dxa"/>
          </w:tcPr>
          <w:p w:rsidR="00395D6B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  <w:r w:rsidRPr="000632F1">
              <w:rPr>
                <w:sz w:val="20"/>
                <w:szCs w:val="20"/>
              </w:rPr>
              <w:t>Durchgeführt am:</w:t>
            </w:r>
          </w:p>
        </w:tc>
        <w:tc>
          <w:tcPr>
            <w:tcW w:w="8193" w:type="dxa"/>
          </w:tcPr>
          <w:p w:rsidR="00395D6B" w:rsidRPr="000632F1" w:rsidRDefault="00395D6B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</w:tr>
    </w:tbl>
    <w:p w:rsidR="00F308F1" w:rsidRPr="000632F1" w:rsidRDefault="00F308F1">
      <w:pPr>
        <w:rPr>
          <w:sz w:val="2"/>
          <w:szCs w:val="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95D6B" w:rsidRPr="000632F1" w:rsidTr="00395D6B">
        <w:tc>
          <w:tcPr>
            <w:tcW w:w="10456" w:type="dxa"/>
          </w:tcPr>
          <w:p w:rsidR="00395D6B" w:rsidRPr="000632F1" w:rsidRDefault="001007E5" w:rsidP="001007E5">
            <w:pPr>
              <w:spacing w:before="20" w:after="2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0632F1">
              <w:rPr>
                <w:rFonts w:cs="Arial"/>
                <w:b/>
                <w:bCs/>
                <w:sz w:val="20"/>
                <w:szCs w:val="20"/>
              </w:rPr>
              <w:t>Unterweisungsinhalte (insbesondere Gefährdungen, Maßnahmen zur Arbeitssicherheit und zum Gesundheitsschutz):</w:t>
            </w:r>
          </w:p>
          <w:p w:rsidR="001007E5" w:rsidRPr="000632F1" w:rsidRDefault="00B15CC8" w:rsidP="00B15CC8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146E6D2" wp14:editId="4811E7D8">
                  <wp:extent cx="304800" cy="257175"/>
                  <wp:effectExtent l="19050" t="0" r="0" b="0"/>
                  <wp:docPr id="1" name="Bild 1" descr="Allgemeines Warnzeichen gemäß ASR A1.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1F8367D" wp14:editId="5A4F3E43">
                  <wp:extent cx="304800" cy="276225"/>
                  <wp:effectExtent l="19050" t="0" r="0" b="0"/>
                  <wp:docPr id="2" name="Bild 2" descr="Warnzeichen &quot;Warnung vor Flurförderzeugen&quot; gemäß ASR A1.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D147D10" wp14:editId="060E97CC">
                  <wp:extent cx="304800" cy="266700"/>
                  <wp:effectExtent l="19050" t="0" r="0" b="0"/>
                  <wp:docPr id="3" name="Bild 3" descr="Warnzeichen &quot;Warnung vor schwebender Last&quot; gemäß ASR A1.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0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8E21D6F" wp14:editId="15903199">
                  <wp:extent cx="314325" cy="276225"/>
                  <wp:effectExtent l="19050" t="0" r="9525" b="0"/>
                  <wp:docPr id="4" name="Bild 4" descr="Warnzeichen &quot;Warnung vor Quetschgefahr&quot; gemäß ASR A1.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0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5CC8" w:rsidRPr="00B15CC8" w:rsidRDefault="00B15CC8" w:rsidP="00B15CC8">
            <w:pPr>
              <w:pStyle w:val="Listenebene1"/>
              <w:rPr>
                <w:sz w:val="20"/>
                <w:szCs w:val="20"/>
              </w:rPr>
            </w:pPr>
            <w:r w:rsidRPr="00B15CC8">
              <w:rPr>
                <w:sz w:val="20"/>
                <w:szCs w:val="20"/>
              </w:rPr>
              <w:t xml:space="preserve">Fahrzeug ausreichend gegen Wegrollen (und ggf. </w:t>
            </w:r>
            <w:r>
              <w:rPr>
                <w:sz w:val="20"/>
                <w:szCs w:val="20"/>
              </w:rPr>
              <w:t>K</w:t>
            </w:r>
            <w:r w:rsidRPr="00B15CC8">
              <w:rPr>
                <w:sz w:val="20"/>
                <w:szCs w:val="20"/>
              </w:rPr>
              <w:t xml:space="preserve">ippen) </w:t>
            </w:r>
            <w:r>
              <w:rPr>
                <w:sz w:val="20"/>
                <w:szCs w:val="20"/>
              </w:rPr>
              <w:t>sichern</w:t>
            </w:r>
            <w:r w:rsidRPr="00B15CC8">
              <w:rPr>
                <w:sz w:val="20"/>
                <w:szCs w:val="20"/>
              </w:rPr>
              <w:t>, mindestens mit Feststellbremse, Einlegen des kleinsten oder gegenläufigen Gangs bzw. Parksperre, bei geneigtem Untergrund mittels Vorlegekeile</w:t>
            </w:r>
            <w:r w:rsidR="00C00CA0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; g</w:t>
            </w:r>
            <w:r w:rsidRPr="00B15CC8">
              <w:rPr>
                <w:sz w:val="20"/>
                <w:szCs w:val="20"/>
              </w:rPr>
              <w:t>gf. Stützen verwenden</w:t>
            </w:r>
            <w:r w:rsidR="00C00CA0">
              <w:rPr>
                <w:sz w:val="20"/>
                <w:szCs w:val="20"/>
              </w:rPr>
              <w:t>;</w:t>
            </w:r>
            <w:r w:rsidRPr="00B15CC8">
              <w:rPr>
                <w:sz w:val="20"/>
                <w:szCs w:val="20"/>
              </w:rPr>
              <w:t xml:space="preserve"> auf Tragfähigkeit des Untergrunds achten</w:t>
            </w:r>
          </w:p>
          <w:p w:rsidR="00B15CC8" w:rsidRPr="00B15CC8" w:rsidRDefault="00B15CC8" w:rsidP="00B15CC8">
            <w:pPr>
              <w:pStyle w:val="Listenebene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B15CC8">
              <w:rPr>
                <w:sz w:val="20"/>
                <w:szCs w:val="20"/>
              </w:rPr>
              <w:t>or dem Öffnen von Fahrzeugaufbauten prüfen, ob Ladungsdruck anliegt</w:t>
            </w:r>
            <w:r w:rsidR="00C00CA0">
              <w:rPr>
                <w:sz w:val="20"/>
                <w:szCs w:val="20"/>
              </w:rPr>
              <w:t xml:space="preserve"> – </w:t>
            </w:r>
            <w:r w:rsidRPr="00B15CC8">
              <w:rPr>
                <w:sz w:val="20"/>
                <w:szCs w:val="20"/>
              </w:rPr>
              <w:t>wenn möglich mittels Inaugenscheinnahme der Ladefläche</w:t>
            </w:r>
          </w:p>
          <w:p w:rsidR="00B15CC8" w:rsidRPr="00B15CC8" w:rsidRDefault="00B15CC8" w:rsidP="00B15CC8">
            <w:pPr>
              <w:pStyle w:val="Listenebene1"/>
              <w:rPr>
                <w:sz w:val="20"/>
                <w:szCs w:val="20"/>
              </w:rPr>
            </w:pPr>
            <w:r w:rsidRPr="00B15CC8">
              <w:rPr>
                <w:sz w:val="20"/>
                <w:szCs w:val="20"/>
              </w:rPr>
              <w:t>Vorsicht bei erhöhte</w:t>
            </w:r>
            <w:r>
              <w:rPr>
                <w:sz w:val="20"/>
                <w:szCs w:val="20"/>
              </w:rPr>
              <w:t>m</w:t>
            </w:r>
            <w:r w:rsidRPr="00B15CC8">
              <w:rPr>
                <w:sz w:val="20"/>
                <w:szCs w:val="20"/>
              </w:rPr>
              <w:t xml:space="preserve"> Kraftaufwand beim Betätigen der Bordwandverschlüsse!</w:t>
            </w:r>
          </w:p>
          <w:p w:rsidR="00B15CC8" w:rsidRPr="00B15CC8" w:rsidRDefault="00B15CC8" w:rsidP="00B15CC8">
            <w:pPr>
              <w:pStyle w:val="Listenebene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B15CC8">
              <w:rPr>
                <w:sz w:val="20"/>
                <w:szCs w:val="20"/>
              </w:rPr>
              <w:t>ei bestehende</w:t>
            </w:r>
            <w:r w:rsidR="00C00CA0">
              <w:rPr>
                <w:sz w:val="20"/>
                <w:szCs w:val="20"/>
              </w:rPr>
              <w:t>m</w:t>
            </w:r>
            <w:r w:rsidRPr="00B15CC8">
              <w:rPr>
                <w:sz w:val="20"/>
                <w:szCs w:val="20"/>
              </w:rPr>
              <w:t xml:space="preserve"> Ladungsdruck prüfen, ob Entladung von gegenüberliegender Fahrzeugseite möglich ist oder sich der Ladungsdruck beseitigen lässt</w:t>
            </w:r>
          </w:p>
          <w:p w:rsidR="00B15CC8" w:rsidRPr="00B15CC8" w:rsidRDefault="00B15CC8" w:rsidP="00B15CC8">
            <w:pPr>
              <w:pStyle w:val="Listenebene1"/>
              <w:rPr>
                <w:sz w:val="20"/>
                <w:szCs w:val="20"/>
              </w:rPr>
            </w:pPr>
            <w:r w:rsidRPr="00B15CC8">
              <w:rPr>
                <w:sz w:val="20"/>
                <w:szCs w:val="20"/>
              </w:rPr>
              <w:t>Bordwandverschlüsse bzw. Verriegelungen möglichst von einem Standort außerhalb des Schwenkbereichs der Stellteile bzw. Türen betätigen</w:t>
            </w:r>
          </w:p>
          <w:p w:rsidR="00B15CC8" w:rsidRPr="00B15CC8" w:rsidRDefault="00B15CC8" w:rsidP="00B15CC8">
            <w:pPr>
              <w:pStyle w:val="Listenebene1"/>
              <w:rPr>
                <w:sz w:val="20"/>
                <w:szCs w:val="20"/>
              </w:rPr>
            </w:pPr>
            <w:r w:rsidRPr="00B15CC8">
              <w:rPr>
                <w:sz w:val="20"/>
                <w:szCs w:val="20"/>
              </w:rPr>
              <w:t>geöffnete Laderaumtüren gegen unbeabsichtigte Bewegungen sichern (Türfeststeller benutzen)</w:t>
            </w:r>
          </w:p>
          <w:p w:rsidR="00B15CC8" w:rsidRPr="00B15CC8" w:rsidRDefault="00B15CC8" w:rsidP="00B15CC8">
            <w:pPr>
              <w:pStyle w:val="Listenebene1"/>
              <w:rPr>
                <w:sz w:val="20"/>
                <w:szCs w:val="20"/>
              </w:rPr>
            </w:pPr>
            <w:r w:rsidRPr="00B15CC8">
              <w:rPr>
                <w:sz w:val="20"/>
                <w:szCs w:val="20"/>
              </w:rPr>
              <w:t>zum Herausnehmen und Einsetzen von Steckbretter</w:t>
            </w:r>
            <w:r>
              <w:rPr>
                <w:sz w:val="20"/>
                <w:szCs w:val="20"/>
              </w:rPr>
              <w:t>n</w:t>
            </w:r>
            <w:r w:rsidRPr="00B15CC8">
              <w:rPr>
                <w:sz w:val="20"/>
                <w:szCs w:val="20"/>
              </w:rPr>
              <w:t xml:space="preserve"> sichere Leitern und Teleskopstangen nutzen</w:t>
            </w:r>
          </w:p>
          <w:p w:rsidR="00B15CC8" w:rsidRPr="00B15CC8" w:rsidRDefault="00B15CC8" w:rsidP="00B15CC8">
            <w:pPr>
              <w:pStyle w:val="Listenebene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B15CC8">
              <w:rPr>
                <w:sz w:val="20"/>
                <w:szCs w:val="20"/>
              </w:rPr>
              <w:t>or dem Lösen von Ladungssicherungen prüfen, ob die Ladung kippen, rollen bzw. sich bewegen kann</w:t>
            </w:r>
          </w:p>
          <w:p w:rsidR="00B15CC8" w:rsidRPr="00B15CC8" w:rsidRDefault="00B15CC8" w:rsidP="00B15CC8">
            <w:pPr>
              <w:pStyle w:val="Listenebene1"/>
              <w:rPr>
                <w:sz w:val="20"/>
                <w:szCs w:val="20"/>
              </w:rPr>
            </w:pPr>
            <w:r w:rsidRPr="00B15CC8">
              <w:rPr>
                <w:sz w:val="20"/>
                <w:szCs w:val="20"/>
              </w:rPr>
              <w:t>zum Begehen und Verlassen von Ladeflächen geeignete Aufstiege bzw. Leitern verwenden (Anlegeleitern gegen Umsturz oder seitliches Kippen sichern)</w:t>
            </w:r>
          </w:p>
          <w:p w:rsidR="00B15CC8" w:rsidRPr="00B15CC8" w:rsidRDefault="00B15CC8" w:rsidP="00B15CC8">
            <w:pPr>
              <w:pStyle w:val="Listenebene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B15CC8">
              <w:rPr>
                <w:sz w:val="20"/>
                <w:szCs w:val="20"/>
              </w:rPr>
              <w:t>ährend des Be- und Entladevorgangs dürfen sich keine Personen im Arbeitsbereich der verwendeten Transportgeräte (FFZ, Ladekrane) befinden</w:t>
            </w:r>
          </w:p>
          <w:p w:rsidR="00B15CC8" w:rsidRPr="00B15CC8" w:rsidRDefault="00B15CC8" w:rsidP="00B15CC8">
            <w:pPr>
              <w:pStyle w:val="Listenebene1"/>
              <w:rPr>
                <w:sz w:val="20"/>
                <w:szCs w:val="20"/>
              </w:rPr>
            </w:pPr>
            <w:r w:rsidRPr="00B15CC8">
              <w:rPr>
                <w:sz w:val="20"/>
                <w:szCs w:val="20"/>
              </w:rPr>
              <w:t>für Be- und Entladearbeiten über die Fahrzeuglängsseiten möglichst FFZ mit Schubmasttechnik verwenden</w:t>
            </w:r>
          </w:p>
          <w:p w:rsidR="00B15CC8" w:rsidRPr="00B15CC8" w:rsidRDefault="00B15CC8" w:rsidP="00B15CC8">
            <w:pPr>
              <w:pStyle w:val="Listenebene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Pr="00B15CC8">
              <w:rPr>
                <w:sz w:val="20"/>
                <w:szCs w:val="20"/>
              </w:rPr>
              <w:t>ose Ladungsteile beim Transportieren mittels F</w:t>
            </w:r>
            <w:r>
              <w:rPr>
                <w:sz w:val="20"/>
                <w:szCs w:val="20"/>
              </w:rPr>
              <w:t>FZ</w:t>
            </w:r>
            <w:r w:rsidRPr="00B15CC8">
              <w:rPr>
                <w:sz w:val="20"/>
                <w:szCs w:val="20"/>
              </w:rPr>
              <w:t xml:space="preserve"> form- oder kraftschlüssig gegen Herabfallen sichern</w:t>
            </w:r>
          </w:p>
          <w:p w:rsidR="00B15CC8" w:rsidRPr="00B15CC8" w:rsidRDefault="00B15CC8" w:rsidP="00B15CC8">
            <w:pPr>
              <w:pStyle w:val="Listenebene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B15CC8">
              <w:rPr>
                <w:sz w:val="20"/>
                <w:szCs w:val="20"/>
              </w:rPr>
              <w:t>or dem Beladen Grenzwerte zum Gewicht und Vorgaben zur Lastverteilung auf der Ladefläche prüfen und einhalten</w:t>
            </w:r>
            <w:r>
              <w:rPr>
                <w:sz w:val="20"/>
                <w:szCs w:val="20"/>
              </w:rPr>
              <w:t xml:space="preserve">; </w:t>
            </w:r>
            <w:r w:rsidRPr="00B15CC8">
              <w:rPr>
                <w:sz w:val="20"/>
                <w:szCs w:val="20"/>
              </w:rPr>
              <w:t>Ladung vor Abfahrt ausreichend sichern (ggf. gesonderte Regelungen beachten und Foto anfertigen)</w:t>
            </w:r>
          </w:p>
          <w:p w:rsidR="001007E5" w:rsidRPr="000632F1" w:rsidRDefault="00B15CC8" w:rsidP="00B15CC8">
            <w:pPr>
              <w:pStyle w:val="Listenebene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B15CC8">
              <w:rPr>
                <w:sz w:val="20"/>
                <w:szCs w:val="20"/>
              </w:rPr>
              <w:t>or Abfahrt Vorlegekeile entfernen, Türen ordnungsgemäß schließen, Freigabe erteilen</w:t>
            </w:r>
          </w:p>
        </w:tc>
      </w:tr>
    </w:tbl>
    <w:p w:rsidR="00F308F1" w:rsidRPr="000632F1" w:rsidRDefault="00F308F1" w:rsidP="000632F1">
      <w:pPr>
        <w:spacing w:before="120" w:after="20" w:line="240" w:lineRule="auto"/>
        <w:rPr>
          <w:b/>
          <w:sz w:val="20"/>
          <w:szCs w:val="20"/>
        </w:rPr>
      </w:pPr>
      <w:r w:rsidRPr="000632F1">
        <w:rPr>
          <w:b/>
          <w:sz w:val="20"/>
          <w:szCs w:val="20"/>
        </w:rPr>
        <w:t>Name und Unterschrift der Teilnehmerinnen und Teilnehmer</w:t>
      </w:r>
    </w:p>
    <w:p w:rsidR="00F308F1" w:rsidRPr="000632F1" w:rsidRDefault="00F308F1" w:rsidP="00F308F1">
      <w:pPr>
        <w:rPr>
          <w:sz w:val="20"/>
          <w:szCs w:val="20"/>
        </w:rPr>
      </w:pPr>
      <w:r w:rsidRPr="000632F1">
        <w:rPr>
          <w:sz w:val="20"/>
          <w:szCs w:val="20"/>
        </w:rPr>
        <w:t>Mit meiner Unterschrift bestätige ich, dass ich an der Unterweisung teilgenommen und den Inhalt verstanden habe.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1007E5" w:rsidRPr="000632F1" w:rsidTr="001007E5"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  <w:r w:rsidRPr="000632F1">
              <w:rPr>
                <w:sz w:val="20"/>
                <w:szCs w:val="20"/>
              </w:rPr>
              <w:t>Name, Vorname, Unterschrift</w:t>
            </w:r>
          </w:p>
        </w:tc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  <w:r w:rsidRPr="000632F1">
              <w:rPr>
                <w:sz w:val="20"/>
                <w:szCs w:val="20"/>
              </w:rPr>
              <w:t>Name, Vorname, Unterschrift</w:t>
            </w:r>
          </w:p>
        </w:tc>
      </w:tr>
      <w:tr w:rsidR="001007E5" w:rsidRPr="000632F1" w:rsidTr="000632F1">
        <w:trPr>
          <w:trHeight w:val="340"/>
        </w:trPr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</w:tr>
      <w:tr w:rsidR="001007E5" w:rsidRPr="000632F1" w:rsidTr="000632F1">
        <w:trPr>
          <w:trHeight w:val="340"/>
        </w:trPr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</w:tr>
      <w:tr w:rsidR="001007E5" w:rsidRPr="000632F1" w:rsidTr="000632F1">
        <w:trPr>
          <w:trHeight w:val="340"/>
        </w:trPr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</w:tr>
      <w:tr w:rsidR="001007E5" w:rsidRPr="000632F1" w:rsidTr="000632F1">
        <w:trPr>
          <w:trHeight w:val="340"/>
        </w:trPr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</w:tr>
      <w:tr w:rsidR="001007E5" w:rsidRPr="000632F1" w:rsidTr="000632F1">
        <w:trPr>
          <w:trHeight w:val="340"/>
        </w:trPr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</w:tr>
      <w:tr w:rsidR="001007E5" w:rsidRPr="000632F1" w:rsidTr="000632F1">
        <w:trPr>
          <w:trHeight w:val="340"/>
        </w:trPr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</w:tr>
      <w:tr w:rsidR="001007E5" w:rsidRPr="000632F1" w:rsidTr="000632F1">
        <w:trPr>
          <w:trHeight w:val="340"/>
        </w:trPr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</w:tr>
      <w:tr w:rsidR="001007E5" w:rsidRPr="000632F1" w:rsidTr="000632F1">
        <w:trPr>
          <w:trHeight w:val="340"/>
        </w:trPr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</w:tr>
      <w:tr w:rsidR="001007E5" w:rsidRPr="000632F1" w:rsidTr="000632F1">
        <w:trPr>
          <w:trHeight w:val="340"/>
        </w:trPr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</w:tr>
      <w:tr w:rsidR="001007E5" w:rsidRPr="000632F1" w:rsidTr="000632F1">
        <w:trPr>
          <w:trHeight w:val="340"/>
        </w:trPr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</w:tr>
      <w:tr w:rsidR="001007E5" w:rsidRPr="000632F1" w:rsidTr="000632F1">
        <w:trPr>
          <w:trHeight w:val="340"/>
        </w:trPr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</w:tr>
      <w:tr w:rsidR="001007E5" w:rsidRPr="000632F1" w:rsidTr="000632F1">
        <w:trPr>
          <w:trHeight w:val="340"/>
        </w:trPr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  <w:r w:rsidRPr="000632F1">
              <w:rPr>
                <w:sz w:val="20"/>
                <w:szCs w:val="20"/>
              </w:rPr>
              <w:t>Bemerkungen:</w:t>
            </w:r>
          </w:p>
        </w:tc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</w:tr>
      <w:tr w:rsidR="001007E5" w:rsidRPr="000632F1" w:rsidTr="000632F1">
        <w:trPr>
          <w:trHeight w:val="340"/>
        </w:trPr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</w:tr>
      <w:tr w:rsidR="001007E5" w:rsidTr="001007E5">
        <w:tc>
          <w:tcPr>
            <w:tcW w:w="5228" w:type="dxa"/>
          </w:tcPr>
          <w:p w:rsidR="001007E5" w:rsidRPr="001007E5" w:rsidRDefault="001007E5" w:rsidP="001007E5">
            <w:pPr>
              <w:spacing w:before="20" w:after="20" w:line="240" w:lineRule="auto"/>
              <w:rPr>
                <w:sz w:val="20"/>
              </w:rPr>
            </w:pPr>
            <w:r w:rsidRPr="001007E5">
              <w:rPr>
                <w:sz w:val="20"/>
              </w:rPr>
              <w:t>Unterschrift der unterweisenden Person</w:t>
            </w:r>
          </w:p>
        </w:tc>
        <w:tc>
          <w:tcPr>
            <w:tcW w:w="5228" w:type="dxa"/>
          </w:tcPr>
          <w:p w:rsidR="001007E5" w:rsidRPr="001007E5" w:rsidRDefault="001007E5" w:rsidP="001007E5">
            <w:pPr>
              <w:spacing w:before="20" w:after="20" w:line="240" w:lineRule="auto"/>
              <w:rPr>
                <w:sz w:val="20"/>
              </w:rPr>
            </w:pPr>
            <w:r w:rsidRPr="001007E5">
              <w:rPr>
                <w:sz w:val="20"/>
              </w:rPr>
              <w:t>Geschäftsleitung z.Kt.</w:t>
            </w:r>
          </w:p>
        </w:tc>
      </w:tr>
    </w:tbl>
    <w:p w:rsidR="000D5C63" w:rsidRPr="00B15CC8" w:rsidRDefault="000D5C63" w:rsidP="00357BA4">
      <w:pPr>
        <w:rPr>
          <w:sz w:val="2"/>
          <w:szCs w:val="2"/>
        </w:rPr>
      </w:pPr>
    </w:p>
    <w:sectPr w:rsidR="000D5C63" w:rsidRPr="00B15CC8" w:rsidSect="00395D6B">
      <w:footerReference w:type="default" r:id="rId12"/>
      <w:pgSz w:w="11906" w:h="16838"/>
      <w:pgMar w:top="720" w:right="720" w:bottom="720" w:left="720" w:header="851" w:footer="5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07E5" w:rsidRDefault="001007E5" w:rsidP="005C4990">
      <w:r>
        <w:separator/>
      </w:r>
    </w:p>
  </w:endnote>
  <w:endnote w:type="continuationSeparator" w:id="0">
    <w:p w:rsidR="001007E5" w:rsidRDefault="001007E5" w:rsidP="005C4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07E5" w:rsidRPr="002C57E4" w:rsidRDefault="001007E5" w:rsidP="00395D6B">
    <w:pPr>
      <w:pStyle w:val="Fuzeile"/>
      <w:tabs>
        <w:tab w:val="clear" w:pos="9072"/>
        <w:tab w:val="right" w:pos="10466"/>
      </w:tabs>
      <w:rPr>
        <w:rFonts w:cs="Arial"/>
        <w:color w:val="808080" w:themeColor="background1" w:themeShade="80"/>
        <w:sz w:val="18"/>
        <w:szCs w:val="18"/>
      </w:rPr>
    </w:pPr>
    <w:r w:rsidRPr="00395D6B">
      <w:rPr>
        <w:color w:val="595959" w:themeColor="text1" w:themeTint="A6"/>
      </w:rPr>
      <w:t>Die Unterweisungsinhalte müssen an die betrieblichen Gegebenheiten angepasst werden.</w:t>
    </w:r>
    <w:r w:rsidRPr="00395D6B">
      <w:rPr>
        <w:color w:val="595959" w:themeColor="text1" w:themeTint="A6"/>
      </w:rPr>
      <w:tab/>
    </w:r>
    <w:r w:rsidRPr="00806729">
      <w:rPr>
        <w:color w:val="595959" w:themeColor="text1" w:themeTint="A6"/>
      </w:rPr>
      <w:t xml:space="preserve">Stand: </w:t>
    </w:r>
    <w:r>
      <w:rPr>
        <w:color w:val="595959" w:themeColor="text1" w:themeTint="A6"/>
      </w:rPr>
      <w:t>12/</w:t>
    </w:r>
    <w:r w:rsidRPr="00806729">
      <w:rPr>
        <w:color w:val="595959" w:themeColor="text1" w:themeTint="A6"/>
      </w:rPr>
      <w:t>20</w:t>
    </w:r>
    <w:r>
      <w:rPr>
        <w:color w:val="595959" w:themeColor="text1" w:themeTint="A6"/>
      </w:rPr>
      <w:t>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07E5" w:rsidRDefault="001007E5" w:rsidP="005C4990">
      <w:r>
        <w:separator/>
      </w:r>
    </w:p>
  </w:footnote>
  <w:footnote w:type="continuationSeparator" w:id="0">
    <w:p w:rsidR="001007E5" w:rsidRDefault="001007E5" w:rsidP="005C4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81858"/>
    <w:multiLevelType w:val="hybridMultilevel"/>
    <w:tmpl w:val="2EFE141A"/>
    <w:lvl w:ilvl="0" w:tplc="350A20E2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47E27"/>
    <w:multiLevelType w:val="hybridMultilevel"/>
    <w:tmpl w:val="0002B1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72245"/>
    <w:multiLevelType w:val="hybridMultilevel"/>
    <w:tmpl w:val="F2D67C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C0E1E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5767581"/>
    <w:multiLevelType w:val="hybridMultilevel"/>
    <w:tmpl w:val="35A68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F4B1F"/>
    <w:multiLevelType w:val="hybridMultilevel"/>
    <w:tmpl w:val="5BC86E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917B74"/>
    <w:multiLevelType w:val="hybridMultilevel"/>
    <w:tmpl w:val="F6E662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32BEF"/>
    <w:multiLevelType w:val="hybridMultilevel"/>
    <w:tmpl w:val="4EA8E4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E40EB0"/>
    <w:multiLevelType w:val="hybridMultilevel"/>
    <w:tmpl w:val="75DA897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D016D9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D6E4094"/>
    <w:multiLevelType w:val="hybridMultilevel"/>
    <w:tmpl w:val="B7C0CF9C"/>
    <w:lvl w:ilvl="0" w:tplc="17F67BAA">
      <w:start w:val="8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D51449"/>
    <w:multiLevelType w:val="hybridMultilevel"/>
    <w:tmpl w:val="C6424674"/>
    <w:lvl w:ilvl="0" w:tplc="33246D94">
      <w:start w:val="1"/>
      <w:numFmt w:val="decimal"/>
      <w:lvlText w:val="%1.1"/>
      <w:lvlJc w:val="left"/>
      <w:pPr>
        <w:ind w:left="1117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837" w:hanging="360"/>
      </w:pPr>
    </w:lvl>
    <w:lvl w:ilvl="2" w:tplc="0407001B" w:tentative="1">
      <w:start w:val="1"/>
      <w:numFmt w:val="lowerRoman"/>
      <w:lvlText w:val="%3."/>
      <w:lvlJc w:val="right"/>
      <w:pPr>
        <w:ind w:left="2557" w:hanging="180"/>
      </w:pPr>
    </w:lvl>
    <w:lvl w:ilvl="3" w:tplc="0407000F" w:tentative="1">
      <w:start w:val="1"/>
      <w:numFmt w:val="decimal"/>
      <w:lvlText w:val="%4."/>
      <w:lvlJc w:val="left"/>
      <w:pPr>
        <w:ind w:left="3277" w:hanging="360"/>
      </w:pPr>
    </w:lvl>
    <w:lvl w:ilvl="4" w:tplc="04070019" w:tentative="1">
      <w:start w:val="1"/>
      <w:numFmt w:val="lowerLetter"/>
      <w:lvlText w:val="%5."/>
      <w:lvlJc w:val="left"/>
      <w:pPr>
        <w:ind w:left="3997" w:hanging="360"/>
      </w:pPr>
    </w:lvl>
    <w:lvl w:ilvl="5" w:tplc="0407001B" w:tentative="1">
      <w:start w:val="1"/>
      <w:numFmt w:val="lowerRoman"/>
      <w:lvlText w:val="%6."/>
      <w:lvlJc w:val="right"/>
      <w:pPr>
        <w:ind w:left="4717" w:hanging="180"/>
      </w:pPr>
    </w:lvl>
    <w:lvl w:ilvl="6" w:tplc="0407000F" w:tentative="1">
      <w:start w:val="1"/>
      <w:numFmt w:val="decimal"/>
      <w:lvlText w:val="%7."/>
      <w:lvlJc w:val="left"/>
      <w:pPr>
        <w:ind w:left="5437" w:hanging="360"/>
      </w:pPr>
    </w:lvl>
    <w:lvl w:ilvl="7" w:tplc="04070019" w:tentative="1">
      <w:start w:val="1"/>
      <w:numFmt w:val="lowerLetter"/>
      <w:lvlText w:val="%8."/>
      <w:lvlJc w:val="left"/>
      <w:pPr>
        <w:ind w:left="6157" w:hanging="360"/>
      </w:pPr>
    </w:lvl>
    <w:lvl w:ilvl="8" w:tplc="0407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2" w15:restartNumberingAfterBreak="0">
    <w:nsid w:val="222179B5"/>
    <w:multiLevelType w:val="hybridMultilevel"/>
    <w:tmpl w:val="93D03E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B95BA9"/>
    <w:multiLevelType w:val="hybridMultilevel"/>
    <w:tmpl w:val="6400B3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E52D5B"/>
    <w:multiLevelType w:val="multilevel"/>
    <w:tmpl w:val="1EDC56A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lvlText w:val="%3%1.%2..%4."/>
      <w:lvlJc w:val="left"/>
      <w:pPr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2" w:hanging="39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9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6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3" w:hanging="397"/>
      </w:pPr>
      <w:rPr>
        <w:rFonts w:hint="default"/>
      </w:rPr>
    </w:lvl>
  </w:abstractNum>
  <w:abstractNum w:abstractNumId="15" w15:restartNumberingAfterBreak="0">
    <w:nsid w:val="367F56C9"/>
    <w:multiLevelType w:val="hybridMultilevel"/>
    <w:tmpl w:val="77C8A3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A452A9"/>
    <w:multiLevelType w:val="hybridMultilevel"/>
    <w:tmpl w:val="863E9B6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DC3006"/>
    <w:multiLevelType w:val="hybridMultilevel"/>
    <w:tmpl w:val="09FC484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71B2CE4"/>
    <w:multiLevelType w:val="hybridMultilevel"/>
    <w:tmpl w:val="A07416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EE3AB3"/>
    <w:multiLevelType w:val="hybridMultilevel"/>
    <w:tmpl w:val="B09E1738"/>
    <w:lvl w:ilvl="0" w:tplc="48705BFC">
      <w:start w:val="1"/>
      <w:numFmt w:val="bullet"/>
      <w:pStyle w:val="Listeneben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DA1E6C"/>
    <w:multiLevelType w:val="hybridMultilevel"/>
    <w:tmpl w:val="9460A204"/>
    <w:lvl w:ilvl="0" w:tplc="1034E7A0">
      <w:start w:val="1"/>
      <w:numFmt w:val="bullet"/>
      <w:pStyle w:val="Listenebene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7722FB"/>
    <w:multiLevelType w:val="hybridMultilevel"/>
    <w:tmpl w:val="2ADEF0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264D8C"/>
    <w:multiLevelType w:val="hybridMultilevel"/>
    <w:tmpl w:val="02F012CE"/>
    <w:lvl w:ilvl="0" w:tplc="309AE746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031733"/>
    <w:multiLevelType w:val="hybridMultilevel"/>
    <w:tmpl w:val="752C8FF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625CA1"/>
    <w:multiLevelType w:val="hybridMultilevel"/>
    <w:tmpl w:val="2814CD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163A70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1524CC"/>
    <w:multiLevelType w:val="hybridMultilevel"/>
    <w:tmpl w:val="E234812C"/>
    <w:lvl w:ilvl="0" w:tplc="36B676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A2510F"/>
    <w:multiLevelType w:val="hybridMultilevel"/>
    <w:tmpl w:val="4274E518"/>
    <w:lvl w:ilvl="0" w:tplc="C50E6410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D27467"/>
    <w:multiLevelType w:val="hybridMultilevel"/>
    <w:tmpl w:val="5E8A54F6"/>
    <w:lvl w:ilvl="0" w:tplc="F15C0500">
      <w:start w:val="1"/>
      <w:numFmt w:val="decimal"/>
      <w:lvlText w:val="%1.1.1.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FC165E"/>
    <w:multiLevelType w:val="hybridMultilevel"/>
    <w:tmpl w:val="9A308E1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01F2930"/>
    <w:multiLevelType w:val="hybridMultilevel"/>
    <w:tmpl w:val="877AC6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CA2ADC"/>
    <w:multiLevelType w:val="hybridMultilevel"/>
    <w:tmpl w:val="CA92D75A"/>
    <w:lvl w:ilvl="0" w:tplc="7562C4F0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BA50F8"/>
    <w:multiLevelType w:val="hybridMultilevel"/>
    <w:tmpl w:val="E91C6A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5765AE"/>
    <w:multiLevelType w:val="hybridMultilevel"/>
    <w:tmpl w:val="070827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972A3F"/>
    <w:multiLevelType w:val="hybridMultilevel"/>
    <w:tmpl w:val="016E27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8F5A1C"/>
    <w:multiLevelType w:val="hybridMultilevel"/>
    <w:tmpl w:val="5B0E91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190FD2"/>
    <w:multiLevelType w:val="hybridMultilevel"/>
    <w:tmpl w:val="53184FBA"/>
    <w:lvl w:ilvl="0" w:tplc="FECEE4CA">
      <w:start w:val="1"/>
      <w:numFmt w:val="decimal"/>
      <w:lvlText w:val="%1.1.1.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B07856"/>
    <w:multiLevelType w:val="hybridMultilevel"/>
    <w:tmpl w:val="76C4CF54"/>
    <w:lvl w:ilvl="0" w:tplc="FA1CCC94">
      <w:start w:val="1"/>
      <w:numFmt w:val="bullet"/>
      <w:pStyle w:val="Listenebene3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1E7231"/>
    <w:multiLevelType w:val="hybridMultilevel"/>
    <w:tmpl w:val="3A064E58"/>
    <w:lvl w:ilvl="0" w:tplc="061E3156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405B16"/>
    <w:multiLevelType w:val="hybridMultilevel"/>
    <w:tmpl w:val="4A7004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9"/>
  </w:num>
  <w:num w:numId="4">
    <w:abstractNumId w:val="38"/>
  </w:num>
  <w:num w:numId="5">
    <w:abstractNumId w:val="33"/>
  </w:num>
  <w:num w:numId="6">
    <w:abstractNumId w:val="4"/>
  </w:num>
  <w:num w:numId="7">
    <w:abstractNumId w:val="16"/>
  </w:num>
  <w:num w:numId="8">
    <w:abstractNumId w:val="0"/>
  </w:num>
  <w:num w:numId="9">
    <w:abstractNumId w:val="12"/>
  </w:num>
  <w:num w:numId="10">
    <w:abstractNumId w:val="18"/>
  </w:num>
  <w:num w:numId="1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</w:num>
  <w:num w:numId="13">
    <w:abstractNumId w:val="23"/>
  </w:num>
  <w:num w:numId="14">
    <w:abstractNumId w:val="22"/>
  </w:num>
  <w:num w:numId="15">
    <w:abstractNumId w:val="17"/>
  </w:num>
  <w:num w:numId="16">
    <w:abstractNumId w:val="26"/>
  </w:num>
  <w:num w:numId="17">
    <w:abstractNumId w:val="13"/>
  </w:num>
  <w:num w:numId="18">
    <w:abstractNumId w:val="15"/>
  </w:num>
  <w:num w:numId="19">
    <w:abstractNumId w:val="10"/>
  </w:num>
  <w:num w:numId="20">
    <w:abstractNumId w:val="21"/>
  </w:num>
  <w:num w:numId="21">
    <w:abstractNumId w:val="7"/>
  </w:num>
  <w:num w:numId="22">
    <w:abstractNumId w:val="2"/>
  </w:num>
  <w:num w:numId="23">
    <w:abstractNumId w:val="24"/>
  </w:num>
  <w:num w:numId="24">
    <w:abstractNumId w:val="1"/>
  </w:num>
  <w:num w:numId="25">
    <w:abstractNumId w:val="25"/>
  </w:num>
  <w:num w:numId="26">
    <w:abstractNumId w:val="31"/>
  </w:num>
  <w:num w:numId="27">
    <w:abstractNumId w:val="28"/>
  </w:num>
  <w:num w:numId="28">
    <w:abstractNumId w:val="8"/>
  </w:num>
  <w:num w:numId="29">
    <w:abstractNumId w:val="37"/>
  </w:num>
  <w:num w:numId="30">
    <w:abstractNumId w:val="14"/>
  </w:num>
  <w:num w:numId="31">
    <w:abstractNumId w:val="11"/>
  </w:num>
  <w:num w:numId="32">
    <w:abstractNumId w:val="30"/>
  </w:num>
  <w:num w:numId="33">
    <w:abstractNumId w:val="27"/>
  </w:num>
  <w:num w:numId="34">
    <w:abstractNumId w:val="19"/>
  </w:num>
  <w:num w:numId="35">
    <w:abstractNumId w:val="20"/>
  </w:num>
  <w:num w:numId="36">
    <w:abstractNumId w:val="36"/>
  </w:num>
  <w:num w:numId="37">
    <w:abstractNumId w:val="35"/>
  </w:num>
  <w:num w:numId="38">
    <w:abstractNumId w:val="9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ocumentProtection w:edit="readOnly" w:enforcement="0"/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D6B"/>
    <w:rsid w:val="0000510F"/>
    <w:rsid w:val="00013BA9"/>
    <w:rsid w:val="00014D33"/>
    <w:rsid w:val="00022C69"/>
    <w:rsid w:val="00033502"/>
    <w:rsid w:val="000356C0"/>
    <w:rsid w:val="00037B84"/>
    <w:rsid w:val="00047CF0"/>
    <w:rsid w:val="00061A4C"/>
    <w:rsid w:val="000632F1"/>
    <w:rsid w:val="00066847"/>
    <w:rsid w:val="00081BA8"/>
    <w:rsid w:val="0009389C"/>
    <w:rsid w:val="0009438D"/>
    <w:rsid w:val="000A041F"/>
    <w:rsid w:val="000A66EF"/>
    <w:rsid w:val="000B2F11"/>
    <w:rsid w:val="000B55AC"/>
    <w:rsid w:val="000B6E81"/>
    <w:rsid w:val="000B6F6E"/>
    <w:rsid w:val="000C03B9"/>
    <w:rsid w:val="000C3CBD"/>
    <w:rsid w:val="000D2E83"/>
    <w:rsid w:val="000D4F96"/>
    <w:rsid w:val="000D5C63"/>
    <w:rsid w:val="000D6D8A"/>
    <w:rsid w:val="000D7084"/>
    <w:rsid w:val="000E0ABF"/>
    <w:rsid w:val="000F1D4F"/>
    <w:rsid w:val="001007E5"/>
    <w:rsid w:val="001140B7"/>
    <w:rsid w:val="00116FE4"/>
    <w:rsid w:val="001207AD"/>
    <w:rsid w:val="001213D2"/>
    <w:rsid w:val="00135960"/>
    <w:rsid w:val="001400E0"/>
    <w:rsid w:val="001846B9"/>
    <w:rsid w:val="00192660"/>
    <w:rsid w:val="00195FCE"/>
    <w:rsid w:val="001A1968"/>
    <w:rsid w:val="001A3691"/>
    <w:rsid w:val="001B448B"/>
    <w:rsid w:val="001B6EA5"/>
    <w:rsid w:val="001C2E38"/>
    <w:rsid w:val="001C5787"/>
    <w:rsid w:val="001D5959"/>
    <w:rsid w:val="001D7437"/>
    <w:rsid w:val="001E19C0"/>
    <w:rsid w:val="001E6283"/>
    <w:rsid w:val="001E6EC4"/>
    <w:rsid w:val="001F4156"/>
    <w:rsid w:val="00207C33"/>
    <w:rsid w:val="0021028C"/>
    <w:rsid w:val="00212BCA"/>
    <w:rsid w:val="00214F21"/>
    <w:rsid w:val="00223EB5"/>
    <w:rsid w:val="00224679"/>
    <w:rsid w:val="00234174"/>
    <w:rsid w:val="00250812"/>
    <w:rsid w:val="00256D0E"/>
    <w:rsid w:val="00271A97"/>
    <w:rsid w:val="00275C99"/>
    <w:rsid w:val="002810B5"/>
    <w:rsid w:val="00297769"/>
    <w:rsid w:val="00297E9A"/>
    <w:rsid w:val="002C1026"/>
    <w:rsid w:val="002C45F9"/>
    <w:rsid w:val="002C57E4"/>
    <w:rsid w:val="002D1ECD"/>
    <w:rsid w:val="002D6451"/>
    <w:rsid w:val="002D68AF"/>
    <w:rsid w:val="002E131B"/>
    <w:rsid w:val="002E5384"/>
    <w:rsid w:val="002E757F"/>
    <w:rsid w:val="0030039B"/>
    <w:rsid w:val="003008B5"/>
    <w:rsid w:val="0030103B"/>
    <w:rsid w:val="00302D40"/>
    <w:rsid w:val="003033B3"/>
    <w:rsid w:val="00312629"/>
    <w:rsid w:val="00314C8C"/>
    <w:rsid w:val="00315E26"/>
    <w:rsid w:val="003213A2"/>
    <w:rsid w:val="00321F69"/>
    <w:rsid w:val="0032516B"/>
    <w:rsid w:val="003259DB"/>
    <w:rsid w:val="003472F6"/>
    <w:rsid w:val="00357BA4"/>
    <w:rsid w:val="00360C1D"/>
    <w:rsid w:val="00371EB2"/>
    <w:rsid w:val="00380E94"/>
    <w:rsid w:val="00380F97"/>
    <w:rsid w:val="00381653"/>
    <w:rsid w:val="00384451"/>
    <w:rsid w:val="00395D6B"/>
    <w:rsid w:val="00397950"/>
    <w:rsid w:val="003A754D"/>
    <w:rsid w:val="003D3697"/>
    <w:rsid w:val="003E358E"/>
    <w:rsid w:val="003E65AF"/>
    <w:rsid w:val="003F1A4B"/>
    <w:rsid w:val="003F2A0D"/>
    <w:rsid w:val="003F418F"/>
    <w:rsid w:val="003F695E"/>
    <w:rsid w:val="00402AFC"/>
    <w:rsid w:val="00413240"/>
    <w:rsid w:val="00415FDC"/>
    <w:rsid w:val="00416B34"/>
    <w:rsid w:val="00421D2A"/>
    <w:rsid w:val="00431D58"/>
    <w:rsid w:val="004360F6"/>
    <w:rsid w:val="004371EB"/>
    <w:rsid w:val="00440A39"/>
    <w:rsid w:val="00451AD5"/>
    <w:rsid w:val="00453E2C"/>
    <w:rsid w:val="00460CB3"/>
    <w:rsid w:val="00465B8D"/>
    <w:rsid w:val="00467D37"/>
    <w:rsid w:val="004734F2"/>
    <w:rsid w:val="00477D6F"/>
    <w:rsid w:val="00484B7D"/>
    <w:rsid w:val="00490776"/>
    <w:rsid w:val="004A02F3"/>
    <w:rsid w:val="004A53D2"/>
    <w:rsid w:val="004B2696"/>
    <w:rsid w:val="004B38C6"/>
    <w:rsid w:val="004D2613"/>
    <w:rsid w:val="004D43C7"/>
    <w:rsid w:val="004F0791"/>
    <w:rsid w:val="0050297D"/>
    <w:rsid w:val="00506E6A"/>
    <w:rsid w:val="00507DB0"/>
    <w:rsid w:val="00507E0B"/>
    <w:rsid w:val="00535B94"/>
    <w:rsid w:val="00545300"/>
    <w:rsid w:val="00547F18"/>
    <w:rsid w:val="0055165D"/>
    <w:rsid w:val="00574BDF"/>
    <w:rsid w:val="00585143"/>
    <w:rsid w:val="00597081"/>
    <w:rsid w:val="005A0ABD"/>
    <w:rsid w:val="005C2969"/>
    <w:rsid w:val="005C4990"/>
    <w:rsid w:val="005C61EA"/>
    <w:rsid w:val="005E3031"/>
    <w:rsid w:val="005E3B07"/>
    <w:rsid w:val="005E5F79"/>
    <w:rsid w:val="005E6465"/>
    <w:rsid w:val="006033F1"/>
    <w:rsid w:val="00603F62"/>
    <w:rsid w:val="00632360"/>
    <w:rsid w:val="00633F25"/>
    <w:rsid w:val="0063621C"/>
    <w:rsid w:val="00636339"/>
    <w:rsid w:val="0064577C"/>
    <w:rsid w:val="0065015E"/>
    <w:rsid w:val="006521ED"/>
    <w:rsid w:val="00653877"/>
    <w:rsid w:val="00662FD4"/>
    <w:rsid w:val="006663A3"/>
    <w:rsid w:val="00666562"/>
    <w:rsid w:val="0067066B"/>
    <w:rsid w:val="0067725A"/>
    <w:rsid w:val="00695440"/>
    <w:rsid w:val="006B16C8"/>
    <w:rsid w:val="006B2F85"/>
    <w:rsid w:val="006B522F"/>
    <w:rsid w:val="006C4744"/>
    <w:rsid w:val="006C6F1C"/>
    <w:rsid w:val="006D1AD3"/>
    <w:rsid w:val="006D591D"/>
    <w:rsid w:val="006E0C23"/>
    <w:rsid w:val="006E3E97"/>
    <w:rsid w:val="00700A0C"/>
    <w:rsid w:val="00704AE0"/>
    <w:rsid w:val="00711B2F"/>
    <w:rsid w:val="00731C2C"/>
    <w:rsid w:val="007472F8"/>
    <w:rsid w:val="00765A90"/>
    <w:rsid w:val="0077269C"/>
    <w:rsid w:val="007845CE"/>
    <w:rsid w:val="007B3820"/>
    <w:rsid w:val="007B45B6"/>
    <w:rsid w:val="007B4EFD"/>
    <w:rsid w:val="007B5FAC"/>
    <w:rsid w:val="007C62A9"/>
    <w:rsid w:val="007C770B"/>
    <w:rsid w:val="007D6FF4"/>
    <w:rsid w:val="007D7E60"/>
    <w:rsid w:val="007E0659"/>
    <w:rsid w:val="00806729"/>
    <w:rsid w:val="00806E03"/>
    <w:rsid w:val="00812725"/>
    <w:rsid w:val="00816D6B"/>
    <w:rsid w:val="00822D9C"/>
    <w:rsid w:val="00831A85"/>
    <w:rsid w:val="008337C8"/>
    <w:rsid w:val="00857472"/>
    <w:rsid w:val="0086520A"/>
    <w:rsid w:val="008673BD"/>
    <w:rsid w:val="0088155B"/>
    <w:rsid w:val="00885B36"/>
    <w:rsid w:val="00890537"/>
    <w:rsid w:val="0089127C"/>
    <w:rsid w:val="008912AF"/>
    <w:rsid w:val="008A787F"/>
    <w:rsid w:val="008B0633"/>
    <w:rsid w:val="008B32B9"/>
    <w:rsid w:val="008B5269"/>
    <w:rsid w:val="008B5713"/>
    <w:rsid w:val="008B613A"/>
    <w:rsid w:val="008B6155"/>
    <w:rsid w:val="008B7A04"/>
    <w:rsid w:val="008B7B49"/>
    <w:rsid w:val="008C1EB4"/>
    <w:rsid w:val="008C2880"/>
    <w:rsid w:val="008D4830"/>
    <w:rsid w:val="008D572C"/>
    <w:rsid w:val="008D680B"/>
    <w:rsid w:val="008E1269"/>
    <w:rsid w:val="008E1B17"/>
    <w:rsid w:val="008F728D"/>
    <w:rsid w:val="008F7887"/>
    <w:rsid w:val="009044A0"/>
    <w:rsid w:val="00915CA1"/>
    <w:rsid w:val="009265E2"/>
    <w:rsid w:val="00927DDE"/>
    <w:rsid w:val="009324BE"/>
    <w:rsid w:val="0093744D"/>
    <w:rsid w:val="00942FEA"/>
    <w:rsid w:val="0094743A"/>
    <w:rsid w:val="00963006"/>
    <w:rsid w:val="009753C8"/>
    <w:rsid w:val="00975F20"/>
    <w:rsid w:val="00980CE7"/>
    <w:rsid w:val="00986CBF"/>
    <w:rsid w:val="00992976"/>
    <w:rsid w:val="00993354"/>
    <w:rsid w:val="00995E1B"/>
    <w:rsid w:val="009B1173"/>
    <w:rsid w:val="009B1257"/>
    <w:rsid w:val="009B2584"/>
    <w:rsid w:val="009C285C"/>
    <w:rsid w:val="009E1A66"/>
    <w:rsid w:val="009E1A68"/>
    <w:rsid w:val="009F0404"/>
    <w:rsid w:val="009F7C97"/>
    <w:rsid w:val="00A0737C"/>
    <w:rsid w:val="00A20F17"/>
    <w:rsid w:val="00A32284"/>
    <w:rsid w:val="00A34BA0"/>
    <w:rsid w:val="00A360DB"/>
    <w:rsid w:val="00A36217"/>
    <w:rsid w:val="00A40AB0"/>
    <w:rsid w:val="00A52D89"/>
    <w:rsid w:val="00A534C1"/>
    <w:rsid w:val="00A60751"/>
    <w:rsid w:val="00A64FA8"/>
    <w:rsid w:val="00A66D23"/>
    <w:rsid w:val="00A77A7A"/>
    <w:rsid w:val="00A8355E"/>
    <w:rsid w:val="00A8400E"/>
    <w:rsid w:val="00A87D14"/>
    <w:rsid w:val="00A9186E"/>
    <w:rsid w:val="00A92509"/>
    <w:rsid w:val="00A94074"/>
    <w:rsid w:val="00AA45B3"/>
    <w:rsid w:val="00AB75EC"/>
    <w:rsid w:val="00AD1730"/>
    <w:rsid w:val="00AD2CEA"/>
    <w:rsid w:val="00AF1BF7"/>
    <w:rsid w:val="00B11337"/>
    <w:rsid w:val="00B15CC8"/>
    <w:rsid w:val="00B16296"/>
    <w:rsid w:val="00B17E05"/>
    <w:rsid w:val="00B24511"/>
    <w:rsid w:val="00B431DC"/>
    <w:rsid w:val="00B532AF"/>
    <w:rsid w:val="00B6758C"/>
    <w:rsid w:val="00B757AE"/>
    <w:rsid w:val="00B819A4"/>
    <w:rsid w:val="00B9111D"/>
    <w:rsid w:val="00B94982"/>
    <w:rsid w:val="00B96ED4"/>
    <w:rsid w:val="00BB08D3"/>
    <w:rsid w:val="00BC6CB9"/>
    <w:rsid w:val="00BC7FBB"/>
    <w:rsid w:val="00BD0E5D"/>
    <w:rsid w:val="00BD32FD"/>
    <w:rsid w:val="00BD59C7"/>
    <w:rsid w:val="00BD7EAD"/>
    <w:rsid w:val="00BF1235"/>
    <w:rsid w:val="00BF63B2"/>
    <w:rsid w:val="00C00CA0"/>
    <w:rsid w:val="00C01E1F"/>
    <w:rsid w:val="00C03FA5"/>
    <w:rsid w:val="00C06BB1"/>
    <w:rsid w:val="00C11020"/>
    <w:rsid w:val="00C315B7"/>
    <w:rsid w:val="00C354F0"/>
    <w:rsid w:val="00C35FDC"/>
    <w:rsid w:val="00C703DA"/>
    <w:rsid w:val="00C93FB9"/>
    <w:rsid w:val="00C956C5"/>
    <w:rsid w:val="00CA4EC6"/>
    <w:rsid w:val="00CC140B"/>
    <w:rsid w:val="00CD52FE"/>
    <w:rsid w:val="00CE09E1"/>
    <w:rsid w:val="00CE2CFE"/>
    <w:rsid w:val="00CF0877"/>
    <w:rsid w:val="00D156B0"/>
    <w:rsid w:val="00D33160"/>
    <w:rsid w:val="00D421DD"/>
    <w:rsid w:val="00D43633"/>
    <w:rsid w:val="00D5423E"/>
    <w:rsid w:val="00D563C8"/>
    <w:rsid w:val="00D82228"/>
    <w:rsid w:val="00D92536"/>
    <w:rsid w:val="00D95804"/>
    <w:rsid w:val="00DA7BF2"/>
    <w:rsid w:val="00DB49FD"/>
    <w:rsid w:val="00DB4E4A"/>
    <w:rsid w:val="00DB702F"/>
    <w:rsid w:val="00DD58D8"/>
    <w:rsid w:val="00E10794"/>
    <w:rsid w:val="00E3062B"/>
    <w:rsid w:val="00E3754C"/>
    <w:rsid w:val="00E414EB"/>
    <w:rsid w:val="00E44BC2"/>
    <w:rsid w:val="00E4587B"/>
    <w:rsid w:val="00E47902"/>
    <w:rsid w:val="00E50C09"/>
    <w:rsid w:val="00E603A7"/>
    <w:rsid w:val="00E6763B"/>
    <w:rsid w:val="00E8151F"/>
    <w:rsid w:val="00E81721"/>
    <w:rsid w:val="00E85005"/>
    <w:rsid w:val="00EB5E72"/>
    <w:rsid w:val="00EC2394"/>
    <w:rsid w:val="00ED6EA7"/>
    <w:rsid w:val="00ED7D05"/>
    <w:rsid w:val="00ED7E28"/>
    <w:rsid w:val="00EE2DA8"/>
    <w:rsid w:val="00EF2531"/>
    <w:rsid w:val="00EF59BC"/>
    <w:rsid w:val="00EF5EDF"/>
    <w:rsid w:val="00F0111B"/>
    <w:rsid w:val="00F0638F"/>
    <w:rsid w:val="00F23F52"/>
    <w:rsid w:val="00F308F1"/>
    <w:rsid w:val="00F436FA"/>
    <w:rsid w:val="00F43990"/>
    <w:rsid w:val="00F576A1"/>
    <w:rsid w:val="00F72F37"/>
    <w:rsid w:val="00FB70AE"/>
    <w:rsid w:val="00FD3BE1"/>
    <w:rsid w:val="00FE7684"/>
    <w:rsid w:val="00FF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AB23BA35-5721-46F5-98ED-E7D3BEC48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4"/>
        <w:lang w:val="de-DE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/>
    <w:lsdException w:name="heading 4" w:uiPriority="9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11"/>
    <w:lsdException w:name="Salutation" w:semiHidden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/>
    <w:lsdException w:name="Strong" w:uiPriority="22"/>
    <w:lsdException w:name="Emphasis" w:semiHidden="1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D4830"/>
    <w:pPr>
      <w:spacing w:line="27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451AD5"/>
    <w:pPr>
      <w:keepNext/>
      <w:keepLines/>
      <w:numPr>
        <w:numId w:val="39"/>
      </w:numPr>
      <w:spacing w:before="360"/>
      <w:outlineLvl w:val="0"/>
    </w:pPr>
    <w:rPr>
      <w:rFonts w:eastAsiaTheme="majorEastAsia" w:cstheme="majorBidi"/>
      <w:b/>
      <w:szCs w:val="32"/>
    </w:rPr>
  </w:style>
  <w:style w:type="paragraph" w:styleId="berschrift2">
    <w:name w:val="heading 2"/>
    <w:basedOn w:val="Standard"/>
    <w:next w:val="berschrift1"/>
    <w:link w:val="berschrift2Zchn"/>
    <w:uiPriority w:val="9"/>
    <w:qFormat/>
    <w:rsid w:val="00451AD5"/>
    <w:pPr>
      <w:keepNext/>
      <w:keepLines/>
      <w:numPr>
        <w:ilvl w:val="1"/>
        <w:numId w:val="39"/>
      </w:numPr>
      <w:spacing w:before="360"/>
      <w:outlineLvl w:val="1"/>
    </w:pPr>
    <w:rPr>
      <w:rFonts w:eastAsiaTheme="majorEastAsia" w:cstheme="majorBidi"/>
      <w:b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rsid w:val="00451AD5"/>
    <w:pPr>
      <w:keepNext/>
      <w:keepLines/>
      <w:numPr>
        <w:ilvl w:val="2"/>
        <w:numId w:val="39"/>
      </w:numPr>
      <w:spacing w:before="360"/>
      <w:outlineLvl w:val="2"/>
    </w:pPr>
    <w:rPr>
      <w:rFonts w:eastAsiaTheme="majorEastAsia" w:cstheme="majorBidi"/>
      <w:b/>
    </w:rPr>
  </w:style>
  <w:style w:type="paragraph" w:styleId="berschrift4">
    <w:name w:val="heading 4"/>
    <w:basedOn w:val="Standard"/>
    <w:next w:val="Standard"/>
    <w:link w:val="berschrift4Zchn"/>
    <w:uiPriority w:val="9"/>
    <w:rsid w:val="00451AD5"/>
    <w:pPr>
      <w:keepNext/>
      <w:keepLines/>
      <w:numPr>
        <w:ilvl w:val="3"/>
        <w:numId w:val="39"/>
      </w:numPr>
      <w:spacing w:before="360"/>
      <w:outlineLvl w:val="3"/>
    </w:pPr>
    <w:rPr>
      <w:rFonts w:eastAsiaTheme="majorEastAsia" w:cstheme="majorBidi"/>
      <w:b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822D9C"/>
    <w:pPr>
      <w:keepNext/>
      <w:keepLines/>
      <w:numPr>
        <w:ilvl w:val="4"/>
        <w:numId w:val="39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822D9C"/>
    <w:pPr>
      <w:keepNext/>
      <w:keepLines/>
      <w:numPr>
        <w:ilvl w:val="5"/>
        <w:numId w:val="39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822D9C"/>
    <w:pPr>
      <w:keepNext/>
      <w:keepLines/>
      <w:numPr>
        <w:ilvl w:val="6"/>
        <w:numId w:val="3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822D9C"/>
    <w:pPr>
      <w:keepNext/>
      <w:keepLines/>
      <w:numPr>
        <w:ilvl w:val="7"/>
        <w:numId w:val="3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822D9C"/>
    <w:pPr>
      <w:keepNext/>
      <w:keepLines/>
      <w:numPr>
        <w:ilvl w:val="8"/>
        <w:numId w:val="3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rsid w:val="00A534C1"/>
    <w:rPr>
      <w:rFonts w:ascii="Arial" w:hAnsi="Arial"/>
      <w:color w:val="004994"/>
      <w:sz w:val="24"/>
      <w:u w:val="single"/>
    </w:rPr>
  </w:style>
  <w:style w:type="paragraph" w:styleId="Listenabsatz">
    <w:name w:val="List Paragraph"/>
    <w:basedOn w:val="Standard"/>
    <w:uiPriority w:val="34"/>
    <w:semiHidden/>
    <w:qFormat/>
    <w:rsid w:val="009E1A66"/>
    <w:pPr>
      <w:ind w:left="720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C03FA5"/>
    <w:rPr>
      <w:rFonts w:eastAsiaTheme="majorEastAsia" w:cstheme="majorBidi"/>
      <w:b/>
      <w:szCs w:val="32"/>
    </w:rPr>
  </w:style>
  <w:style w:type="paragraph" w:styleId="Kopfzeile">
    <w:name w:val="header"/>
    <w:basedOn w:val="Standard"/>
    <w:link w:val="KopfzeileZchn"/>
    <w:uiPriority w:val="99"/>
    <w:rsid w:val="00357BA4"/>
    <w:pPr>
      <w:tabs>
        <w:tab w:val="center" w:pos="4536"/>
        <w:tab w:val="right" w:pos="9072"/>
      </w:tabs>
      <w:spacing w:after="0"/>
    </w:pPr>
    <w:rPr>
      <w:color w:val="595959" w:themeColor="text1" w:themeTint="A6"/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357BA4"/>
    <w:rPr>
      <w:color w:val="595959" w:themeColor="text1" w:themeTint="A6"/>
      <w:sz w:val="20"/>
    </w:rPr>
  </w:style>
  <w:style w:type="paragraph" w:styleId="Fuzeile">
    <w:name w:val="footer"/>
    <w:basedOn w:val="Standard"/>
    <w:link w:val="FuzeileZchn"/>
    <w:uiPriority w:val="99"/>
    <w:unhideWhenUsed/>
    <w:rsid w:val="009F0404"/>
    <w:pPr>
      <w:tabs>
        <w:tab w:val="center" w:pos="4536"/>
        <w:tab w:val="right" w:pos="9072"/>
      </w:tabs>
      <w:spacing w:after="0"/>
    </w:pPr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9F0404"/>
    <w:rPr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17E05"/>
    <w:rPr>
      <w:rFonts w:cs="Arial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17E05"/>
    <w:rPr>
      <w:rFonts w:ascii="Arial" w:hAnsi="Arial" w:cs="Arial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qFormat/>
    <w:rsid w:val="00F308F1"/>
    <w:pPr>
      <w:spacing w:after="360" w:line="240" w:lineRule="auto"/>
      <w:jc w:val="center"/>
    </w:pPr>
    <w:rPr>
      <w:rFonts w:eastAsiaTheme="majorEastAsia" w:cstheme="majorBidi"/>
      <w:b/>
      <w:spacing w:val="-10"/>
      <w:kern w:val="28"/>
      <w:sz w:val="2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308F1"/>
    <w:rPr>
      <w:rFonts w:eastAsiaTheme="majorEastAsia" w:cstheme="majorBidi"/>
      <w:b/>
      <w:spacing w:val="-10"/>
      <w:kern w:val="28"/>
      <w:sz w:val="2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912AF"/>
    <w:rPr>
      <w:rFonts w:eastAsiaTheme="majorEastAsia" w:cstheme="majorBidi"/>
      <w:b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912AF"/>
    <w:rPr>
      <w:rFonts w:eastAsiaTheme="majorEastAsia" w:cstheme="majorBidi"/>
      <w:b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912AF"/>
    <w:rPr>
      <w:rFonts w:eastAsiaTheme="majorEastAsia" w:cstheme="majorBidi"/>
      <w:b/>
      <w:iCs/>
    </w:rPr>
  </w:style>
  <w:style w:type="table" w:styleId="Tabellenraster">
    <w:name w:val="Table Grid"/>
    <w:basedOn w:val="NormaleTabelle"/>
    <w:uiPriority w:val="59"/>
    <w:rsid w:val="00C93FB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andardtabelle">
    <w:name w:val="Standardtabelle"/>
    <w:basedOn w:val="NormaleTabelle"/>
    <w:uiPriority w:val="99"/>
    <w:rsid w:val="001846B9"/>
    <w:pPr>
      <w:spacing w:after="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bottom w:w="113" w:type="dxa"/>
      </w:tblCellMar>
    </w:tblPr>
    <w:trPr>
      <w:cantSplit/>
    </w:trPr>
    <w:tblStylePr w:type="firstRow">
      <w:rPr>
        <w:rFonts w:ascii="Arial" w:hAnsi="Arial"/>
        <w:color w:val="auto"/>
        <w:sz w:val="24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single" w:sz="18" w:space="0" w:color="auto"/>
          <w:insideV w:val="single" w:sz="4" w:space="0" w:color="auto"/>
          <w:tl2br w:val="nil"/>
          <w:tr2bl w:val="nil"/>
        </w:tcBorders>
        <w:shd w:val="clear" w:color="auto" w:fill="D9D9D9" w:themeFill="background1" w:themeFillShade="D9"/>
      </w:tcPr>
    </w:tblStylePr>
    <w:tblStylePr w:type="band2Horz">
      <w:rPr>
        <w:rFonts w:ascii="Arial" w:hAnsi="Arial"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F2F2F2" w:themeFill="background1" w:themeFillShade="F2"/>
      </w:tcPr>
    </w:tblStylePr>
  </w:style>
  <w:style w:type="paragraph" w:styleId="Kommentartext">
    <w:name w:val="annotation text"/>
    <w:basedOn w:val="Standard"/>
    <w:link w:val="KommentartextZchn"/>
    <w:uiPriority w:val="99"/>
    <w:rsid w:val="00A534C1"/>
    <w:pPr>
      <w:spacing w:after="0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534C1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rsid w:val="00A534C1"/>
    <w:rPr>
      <w:rFonts w:ascii="Arial" w:hAnsi="Arial"/>
      <w:sz w:val="20"/>
      <w:vertAlign w:val="superscript"/>
    </w:rPr>
  </w:style>
  <w:style w:type="paragraph" w:styleId="Funotentext">
    <w:name w:val="footnote text"/>
    <w:basedOn w:val="Standard"/>
    <w:link w:val="FunotentextZchn"/>
    <w:uiPriority w:val="99"/>
    <w:rsid w:val="00A534C1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A534C1"/>
    <w:rPr>
      <w:sz w:val="20"/>
      <w:szCs w:val="20"/>
    </w:rPr>
  </w:style>
  <w:style w:type="paragraph" w:customStyle="1" w:styleId="Listenebene1">
    <w:name w:val="Listenebene 1"/>
    <w:basedOn w:val="Standard"/>
    <w:autoRedefine/>
    <w:qFormat/>
    <w:rsid w:val="008D4830"/>
    <w:pPr>
      <w:numPr>
        <w:numId w:val="34"/>
      </w:numPr>
      <w:ind w:left="284" w:hanging="284"/>
    </w:pPr>
  </w:style>
  <w:style w:type="paragraph" w:customStyle="1" w:styleId="Listenebene2">
    <w:name w:val="Listenebene 2"/>
    <w:basedOn w:val="Standard"/>
    <w:qFormat/>
    <w:rsid w:val="009E1A68"/>
    <w:pPr>
      <w:numPr>
        <w:numId w:val="35"/>
      </w:numPr>
      <w:ind w:left="568" w:hanging="284"/>
    </w:pPr>
  </w:style>
  <w:style w:type="paragraph" w:customStyle="1" w:styleId="Listenebene3">
    <w:name w:val="Listenebene 3"/>
    <w:basedOn w:val="Standard"/>
    <w:qFormat/>
    <w:rsid w:val="009E1A68"/>
    <w:pPr>
      <w:numPr>
        <w:numId w:val="36"/>
      </w:numPr>
      <w:ind w:left="851" w:hanging="284"/>
    </w:pPr>
  </w:style>
  <w:style w:type="paragraph" w:styleId="Beschriftung">
    <w:name w:val="caption"/>
    <w:basedOn w:val="Standard"/>
    <w:next w:val="Standard"/>
    <w:uiPriority w:val="35"/>
    <w:qFormat/>
    <w:rsid w:val="003E358E"/>
    <w:pPr>
      <w:spacing w:before="120" w:after="360"/>
    </w:pPr>
    <w:rPr>
      <w:iCs/>
      <w:sz w:val="20"/>
      <w:szCs w:val="18"/>
    </w:rPr>
  </w:style>
  <w:style w:type="paragraph" w:styleId="Verzeichnis1">
    <w:name w:val="toc 1"/>
    <w:basedOn w:val="Standard"/>
    <w:next w:val="Standard"/>
    <w:autoRedefine/>
    <w:uiPriority w:val="39"/>
    <w:unhideWhenUsed/>
    <w:rsid w:val="00806E03"/>
    <w:pPr>
      <w:tabs>
        <w:tab w:val="left" w:pos="440"/>
        <w:tab w:val="right" w:leader="dot" w:pos="9062"/>
      </w:tabs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806E03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806E03"/>
    <w:pPr>
      <w:spacing w:after="100"/>
      <w:ind w:left="480"/>
    </w:pPr>
  </w:style>
  <w:style w:type="paragraph" w:styleId="Verzeichnis4">
    <w:name w:val="toc 4"/>
    <w:basedOn w:val="Standard"/>
    <w:next w:val="Standard"/>
    <w:autoRedefine/>
    <w:uiPriority w:val="39"/>
    <w:unhideWhenUsed/>
    <w:rsid w:val="00806E03"/>
    <w:pPr>
      <w:spacing w:after="100"/>
      <w:ind w:left="720"/>
    </w:pPr>
  </w:style>
  <w:style w:type="character" w:styleId="Kommentarzeichen">
    <w:name w:val="annotation reference"/>
    <w:basedOn w:val="Absatz-Standardschriftart"/>
    <w:uiPriority w:val="99"/>
    <w:semiHidden/>
    <w:rsid w:val="007D7E60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7D7E60"/>
    <w:pPr>
      <w:spacing w:after="120"/>
    </w:pPr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D7E60"/>
    <w:rPr>
      <w:b/>
      <w:bCs/>
      <w:sz w:val="20"/>
      <w:szCs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2D9C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22D9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22D9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22D9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22D9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BesuchterLink">
    <w:name w:val="FollowedHyperlink"/>
    <w:basedOn w:val="Absatz-Standardschriftart"/>
    <w:uiPriority w:val="99"/>
    <w:semiHidden/>
    <w:rsid w:val="00BD59C7"/>
    <w:rPr>
      <w:color w:val="800080" w:themeColor="followed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D59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bghw.de\dfs\home\P4003394\CTX1912\Desktop\2024%20Vorlage%20Word%20-%20barrierefrei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88BC2-7187-476D-8BC5-A5394B211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2024 Vorlage Word - barrierefrei.dotx</Template>
  <TotalTime>0</TotalTime>
  <Pages>1</Pages>
  <Words>290</Words>
  <Characters>2212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 17.2 - Unterweisungsnachweis Be- und Entladen von Fahrzeugen ohne Rampe oder Hubladebordwand</vt:lpstr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 17.2 - Unterweisungsnachweis Be- und Entladen von Fahrzeugen ohne Rampe oder Hubladebordwand</dc:title>
  <dc:creator>Berufsgenossenschaft für Handel und Warenlogistik</dc:creator>
  <cp:lastModifiedBy>Richarz, Saskia</cp:lastModifiedBy>
  <cp:revision>9</cp:revision>
  <cp:lastPrinted>2021-12-08T14:52:00Z</cp:lastPrinted>
  <dcterms:created xsi:type="dcterms:W3CDTF">2024-07-01T12:59:00Z</dcterms:created>
  <dcterms:modified xsi:type="dcterms:W3CDTF">2024-07-02T13:32:00Z</dcterms:modified>
</cp:coreProperties>
</file>