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342200B4" w14:textId="77777777" w:rsidTr="00F7513E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2EA59A2C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22184EFF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199B6248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79162F3B" w14:textId="77777777" w:rsidR="00AC7DB6" w:rsidRPr="00FB079F" w:rsidRDefault="008755AB" w:rsidP="00AC7DB6">
            <w:pPr>
              <w:pStyle w:val="Titel"/>
            </w:pPr>
            <w:r w:rsidRPr="008755AB">
              <w:t xml:space="preserve">Beseitigen verschütteter Gefahrstoffe – Gruppe </w:t>
            </w:r>
            <w:r>
              <w:t>A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631EEAC9" w14:textId="7E5B8F4A" w:rsidR="00FB079F" w:rsidRDefault="00FB079F" w:rsidP="00FB079F">
            <w:pPr>
              <w:jc w:val="right"/>
            </w:pPr>
            <w:r>
              <w:t>Stand: TT.MM.</w:t>
            </w:r>
            <w:r w:rsidR="005C4044">
              <w:t>JJJJ</w:t>
            </w:r>
          </w:p>
        </w:tc>
      </w:tr>
      <w:tr w:rsidR="00FB079F" w14:paraId="4A823F17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781D182" w14:textId="77777777" w:rsidR="00FB079F" w:rsidRPr="00F7513E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A4F3314" w14:textId="77777777" w:rsidR="00FB079F" w:rsidRPr="00F7513E" w:rsidRDefault="00F12127" w:rsidP="00C82C24">
            <w:pPr>
              <w:pStyle w:val="berschrift1"/>
            </w:pPr>
            <w:r w:rsidRPr="00F7513E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B6771B6" w14:textId="77777777" w:rsidR="00FB079F" w:rsidRPr="00F7513E" w:rsidRDefault="00FB079F" w:rsidP="00C82C24">
            <w:pPr>
              <w:pStyle w:val="berschrift1"/>
            </w:pPr>
          </w:p>
        </w:tc>
      </w:tr>
      <w:tr w:rsidR="008168DD" w14:paraId="2D299436" w14:textId="77777777" w:rsidTr="00F7513E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01BB2575" w14:textId="77777777" w:rsidR="008168DD" w:rsidRPr="0057075B" w:rsidRDefault="008168DD" w:rsidP="00A66F28">
            <w:r w:rsidRPr="0057075B">
              <w:t>Betrieb</w:t>
            </w:r>
            <w:r w:rsidR="004F1EAB">
              <w:t>:</w:t>
            </w:r>
          </w:p>
          <w:p w14:paraId="0398B3A7" w14:textId="77777777" w:rsidR="008168DD" w:rsidRPr="0057075B" w:rsidRDefault="008168DD" w:rsidP="00A66F28">
            <w:r w:rsidRPr="0057075B">
              <w:t>Arbeitsbereich, Arbeitsplatz</w:t>
            </w:r>
            <w:r w:rsidR="00F64B90">
              <w:t>: Hausverwaltung, Facility Management</w:t>
            </w:r>
          </w:p>
          <w:p w14:paraId="1430BF5A" w14:textId="77777777" w:rsidR="008168DD" w:rsidRDefault="008168DD" w:rsidP="00A66F28">
            <w:r w:rsidRPr="0057075B">
              <w:t>Tätigkeit</w:t>
            </w:r>
            <w:r w:rsidR="00F64B90">
              <w:t xml:space="preserve">: </w:t>
            </w:r>
            <w:r w:rsidR="00F64B90" w:rsidRPr="00F64B90">
              <w:t>Beseitigen verschütteter Gefahrstoffe – Gruppe A</w:t>
            </w:r>
          </w:p>
        </w:tc>
      </w:tr>
      <w:tr w:rsidR="00FB079F" w14:paraId="215D5FE4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F27B2DF" w14:textId="77777777" w:rsidR="00FB079F" w:rsidRPr="00F7513E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105EFA4" w14:textId="77777777" w:rsidR="00FB079F" w:rsidRPr="00F7513E" w:rsidRDefault="00F12127" w:rsidP="00C82C24">
            <w:pPr>
              <w:pStyle w:val="berschrift1"/>
            </w:pPr>
            <w:r w:rsidRPr="00F7513E">
              <w:t>Gefahr</w:t>
            </w:r>
            <w:r w:rsidR="00A66F28" w:rsidRPr="00F7513E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BC72182" w14:textId="77777777" w:rsidR="00FB079F" w:rsidRPr="00F7513E" w:rsidRDefault="00FB079F" w:rsidP="00C82C24">
            <w:pPr>
              <w:pStyle w:val="berschrift1"/>
            </w:pPr>
          </w:p>
        </w:tc>
      </w:tr>
      <w:tr w:rsidR="00A66F28" w14:paraId="772049FB" w14:textId="77777777" w:rsidTr="00F7513E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16348007" w14:textId="77777777" w:rsidR="00A66F28" w:rsidRDefault="00F64B90" w:rsidP="00F64B90">
            <w:r>
              <w:t xml:space="preserve">Gefahrstoffe Gruppe A: </w:t>
            </w:r>
            <w:r w:rsidR="008C44A4">
              <w:t>h</w:t>
            </w:r>
            <w:r>
              <w:t>ochentzündliche, leichtentzündliche und entzündliche Gefahrstoffe</w:t>
            </w:r>
          </w:p>
        </w:tc>
      </w:tr>
      <w:tr w:rsidR="005D642B" w14:paraId="3660E3BF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CC3204A" w14:textId="77777777" w:rsidR="005D642B" w:rsidRPr="00F7513E" w:rsidRDefault="005D642B" w:rsidP="00A66F28">
            <w:pPr>
              <w:pStyle w:val="berschrift1"/>
              <w:rPr>
                <w:rFonts w:eastAsia="Calibri"/>
                <w:noProof/>
                <w:lang w:eastAsia="de-DE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4BA8555" w14:textId="77777777" w:rsidR="005D642B" w:rsidRPr="00F7513E" w:rsidRDefault="005D642B" w:rsidP="00A66F28">
            <w:pPr>
              <w:pStyle w:val="berschrift1"/>
            </w:pPr>
            <w:r w:rsidRPr="00F7513E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299EE8A" w14:textId="77777777" w:rsidR="005D642B" w:rsidRPr="00F7513E" w:rsidRDefault="005D642B" w:rsidP="00A66F28">
            <w:pPr>
              <w:pStyle w:val="berschrift1"/>
            </w:pPr>
          </w:p>
        </w:tc>
      </w:tr>
      <w:tr w:rsidR="00A66F28" w14:paraId="61A46F80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3E0DF865" w14:textId="77777777" w:rsidR="00F64B90" w:rsidRPr="004B1071" w:rsidRDefault="00F64B90" w:rsidP="00A66F28">
            <w:pPr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60DF6B6A" wp14:editId="7628A576">
                  <wp:extent cx="602996" cy="612000"/>
                  <wp:effectExtent l="0" t="0" r="6985" b="0"/>
                  <wp:docPr id="3" name="Bild 2" descr="GHS-Gefahrenpiktogramm „Flamme“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hs_002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96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38FF04A5" w14:textId="77777777" w:rsidR="00F64B90" w:rsidRDefault="00F64B90" w:rsidP="00F64B90">
            <w:pPr>
              <w:pStyle w:val="Listenebene1"/>
            </w:pPr>
            <w:r>
              <w:t>Explosionsgefahren durch organische Lösemittel in den Gefahrstoffen, die mit Luft explosionsfähige Gemische bilden können</w:t>
            </w:r>
          </w:p>
          <w:p w14:paraId="2A62127F" w14:textId="77777777" w:rsidR="00F64B90" w:rsidRDefault="00AB6EA6" w:rsidP="00F64B90">
            <w:pPr>
              <w:pStyle w:val="Listenebene1"/>
            </w:pPr>
            <w:r>
              <w:t xml:space="preserve">Kopfschmerzen, Benommenheit und Koordinationsstörungen durch das </w:t>
            </w:r>
            <w:r w:rsidR="00F64B90">
              <w:t>Einatmen der Lösemittel</w:t>
            </w:r>
          </w:p>
          <w:p w14:paraId="0F6C62D6" w14:textId="77777777" w:rsidR="00F64B90" w:rsidRDefault="00F64B90" w:rsidP="00F64B90">
            <w:pPr>
              <w:pStyle w:val="Listenebene1"/>
            </w:pPr>
            <w:r>
              <w:t>Hautschädigungen durch die entfettende Wirkung von Lösemitteln</w:t>
            </w:r>
          </w:p>
          <w:p w14:paraId="4C187745" w14:textId="77777777" w:rsidR="00A66F28" w:rsidRPr="00F62515" w:rsidRDefault="00F64B90" w:rsidP="00F64B90">
            <w:pPr>
              <w:pStyle w:val="Listenebene1"/>
            </w:pPr>
            <w:r>
              <w:t>Wassergefährdung</w:t>
            </w:r>
          </w:p>
        </w:tc>
      </w:tr>
      <w:tr w:rsidR="00FB079F" w14:paraId="6E2600AF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C566EBE" w14:textId="77777777" w:rsidR="00FB079F" w:rsidRPr="00481194" w:rsidRDefault="00FB079F" w:rsidP="0048119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AE368C9" w14:textId="77777777" w:rsidR="00FB079F" w:rsidRPr="00F7513E" w:rsidRDefault="00F12127" w:rsidP="00C82C24">
            <w:pPr>
              <w:pStyle w:val="berschrift1"/>
            </w:pPr>
            <w:r w:rsidRPr="00F7513E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137A0F1" w14:textId="77777777" w:rsidR="00FB079F" w:rsidRPr="00F7513E" w:rsidRDefault="00FB079F" w:rsidP="00C82C24">
            <w:pPr>
              <w:pStyle w:val="berschrift1"/>
            </w:pPr>
          </w:p>
        </w:tc>
      </w:tr>
      <w:tr w:rsidR="008168DD" w14:paraId="3AA37D99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42F53030" w14:textId="77777777" w:rsidR="00AF1F80" w:rsidRPr="004F1EAB" w:rsidRDefault="00355F51" w:rsidP="00AF1F8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060858C" wp14:editId="61F01211">
                  <wp:extent cx="644211" cy="612000"/>
                  <wp:effectExtent l="0" t="0" r="3810" b="0"/>
                  <wp:docPr id="4" name="Bild 3" descr="Verbotszeichen „Keine offene Flamme; Feuer, offene Zündquelle und Rauchen verboten“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b_p003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11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66998" w14:textId="77777777" w:rsidR="00355F51" w:rsidRPr="003A38CC" w:rsidRDefault="00AF1F80" w:rsidP="00355F5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1F1F795" wp14:editId="4AB3EE10">
                  <wp:extent cx="610776" cy="612000"/>
                  <wp:effectExtent l="0" t="0" r="0" b="0"/>
                  <wp:docPr id="6" name="Grafik 6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ebo_m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4F4DC2FC" w14:textId="77777777" w:rsidR="00355F51" w:rsidRDefault="00355F51" w:rsidP="00355F51">
            <w:pPr>
              <w:pStyle w:val="Listenebene1"/>
            </w:pPr>
            <w:r>
              <w:t>beim Beseitigen verschütteter Gefahrstoffe der Gruppe A Zündquellen wie Feuer, offenes Licht und Rauchen wirksam vermeiden</w:t>
            </w:r>
          </w:p>
          <w:p w14:paraId="753E246C" w14:textId="77777777" w:rsidR="00355F51" w:rsidRDefault="00355F51" w:rsidP="00355F51">
            <w:pPr>
              <w:pStyle w:val="Listenebene1"/>
            </w:pPr>
            <w:r>
              <w:t>bereitgestellte Schutzhandschuhe tragen</w:t>
            </w:r>
          </w:p>
          <w:p w14:paraId="6C082C22" w14:textId="77777777" w:rsidR="00355F51" w:rsidRDefault="00355F51" w:rsidP="00355F51">
            <w:pPr>
              <w:pStyle w:val="Listenebene1"/>
            </w:pPr>
            <w:r>
              <w:t>Dämpfe nicht einatmen</w:t>
            </w:r>
          </w:p>
          <w:p w14:paraId="1091F995" w14:textId="77777777" w:rsidR="00355F51" w:rsidRDefault="00355F51" w:rsidP="00355F51">
            <w:pPr>
              <w:pStyle w:val="Listenebene1"/>
            </w:pPr>
            <w:r>
              <w:t>für gute Belüftung sorgen</w:t>
            </w:r>
          </w:p>
          <w:p w14:paraId="4B208BE4" w14:textId="77777777" w:rsidR="008168DD" w:rsidRDefault="00355F51" w:rsidP="00355F51">
            <w:pPr>
              <w:pStyle w:val="Listenebene1"/>
            </w:pPr>
            <w:r>
              <w:t>Kontakt mit Haut, Augen und Schleimhäuten vermeiden</w:t>
            </w:r>
          </w:p>
        </w:tc>
      </w:tr>
      <w:tr w:rsidR="00F12127" w14:paraId="03C8756B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8" w:space="0" w:color="F35449"/>
            </w:tcBorders>
            <w:shd w:val="clear" w:color="auto" w:fill="F35449"/>
            <w:vAlign w:val="center"/>
          </w:tcPr>
          <w:p w14:paraId="2D163345" w14:textId="77777777" w:rsidR="00FB079F" w:rsidRPr="00481194" w:rsidRDefault="00FB079F" w:rsidP="0048119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8" w:space="0" w:color="F35449"/>
              <w:bottom w:val="nil"/>
              <w:right w:val="single" w:sz="8" w:space="0" w:color="F35449"/>
            </w:tcBorders>
            <w:shd w:val="clear" w:color="auto" w:fill="F35449"/>
          </w:tcPr>
          <w:p w14:paraId="47B9ABFE" w14:textId="77777777" w:rsidR="00FB079F" w:rsidRPr="00F7513E" w:rsidRDefault="00F12127" w:rsidP="00C82C24">
            <w:pPr>
              <w:pStyle w:val="berschrift1"/>
            </w:pPr>
            <w:r w:rsidRPr="00F7513E">
              <w:t xml:space="preserve">Verhalten </w:t>
            </w:r>
            <w:r w:rsidR="00C41755" w:rsidRPr="00F7513E">
              <w:t>im Gefahrfal</w:t>
            </w:r>
            <w:r w:rsidR="004F1EAB" w:rsidRPr="00F7513E">
              <w:t>l</w:t>
            </w:r>
          </w:p>
        </w:tc>
        <w:tc>
          <w:tcPr>
            <w:tcW w:w="1224" w:type="dxa"/>
            <w:tcBorders>
              <w:top w:val="nil"/>
              <w:left w:val="single" w:sz="8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9080584" w14:textId="77777777" w:rsidR="00FB079F" w:rsidRPr="00F7513E" w:rsidRDefault="00FB079F" w:rsidP="00C82C24">
            <w:pPr>
              <w:pStyle w:val="berschrift1"/>
            </w:pPr>
          </w:p>
        </w:tc>
      </w:tr>
      <w:tr w:rsidR="009D7F7C" w14:paraId="33BF3192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3C4D42E4" w14:textId="77777777" w:rsidR="009D7F7C" w:rsidRPr="003A38CC" w:rsidRDefault="009D7F7C" w:rsidP="00355F51">
            <w:pPr>
              <w:spacing w:before="6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B0C076E" w14:textId="77777777" w:rsidR="00355F51" w:rsidRDefault="00355F51" w:rsidP="00355F51">
            <w:pPr>
              <w:pStyle w:val="Listenebene1"/>
            </w:pPr>
            <w:r>
              <w:t>Dämpfe nicht einatmen</w:t>
            </w:r>
          </w:p>
          <w:p w14:paraId="178608AA" w14:textId="77777777" w:rsidR="00355F51" w:rsidRDefault="00355F51" w:rsidP="00355F51">
            <w:pPr>
              <w:pStyle w:val="Listenebene1"/>
            </w:pPr>
            <w:r>
              <w:t>für gute Belüftung sorgen</w:t>
            </w:r>
          </w:p>
          <w:p w14:paraId="0C07256C" w14:textId="77777777" w:rsidR="00355F51" w:rsidRDefault="00355F51" w:rsidP="00355F51">
            <w:pPr>
              <w:pStyle w:val="Listenebene1"/>
            </w:pPr>
            <w:r>
              <w:t>verschüttete Gefahrstoffe der Gruppe A mit dem bereitgestellten Binde-Granulat aufnehmen</w:t>
            </w:r>
          </w:p>
          <w:p w14:paraId="0933548A" w14:textId="77777777" w:rsidR="00355F51" w:rsidRDefault="00355F51" w:rsidP="00355F51">
            <w:pPr>
              <w:pStyle w:val="Listenebene1"/>
            </w:pPr>
            <w:r>
              <w:t>im Brandfall mit den bereitgestellten Handfeuerlöschern löschen</w:t>
            </w:r>
          </w:p>
          <w:p w14:paraId="113EDD5F" w14:textId="77777777" w:rsidR="009D7F7C" w:rsidRDefault="00355F51" w:rsidP="00355F51">
            <w:pPr>
              <w:pStyle w:val="Listenebene1"/>
            </w:pPr>
            <w:r>
              <w:t>F</w:t>
            </w:r>
            <w:r w:rsidR="007F1477">
              <w:t>ührungskraft (Name) informieren (Tel</w:t>
            </w:r>
            <w:r w:rsidR="003B56EB">
              <w:t>efonnummer</w:t>
            </w:r>
            <w:r w:rsidR="007F1477">
              <w:t>)</w:t>
            </w:r>
          </w:p>
        </w:tc>
      </w:tr>
      <w:tr w:rsidR="009D7F7C" w14:paraId="154C56CC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12" w:space="0" w:color="F35449"/>
            </w:tcBorders>
            <w:shd w:val="clear" w:color="auto" w:fill="F35449"/>
            <w:vAlign w:val="center"/>
          </w:tcPr>
          <w:p w14:paraId="48DD8063" w14:textId="77777777" w:rsidR="009D7F7C" w:rsidRPr="00481194" w:rsidRDefault="009D7F7C" w:rsidP="0048119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12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4932157" w14:textId="77777777" w:rsidR="009D7F7C" w:rsidRPr="00F7513E" w:rsidRDefault="009D7F7C" w:rsidP="004B1071">
            <w:pPr>
              <w:pStyle w:val="berschrift1"/>
            </w:pPr>
            <w:r w:rsidRPr="00F7513E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4B72FC78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6B652BAD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CAA835D" w14:textId="77777777" w:rsidR="009D7F7C" w:rsidRDefault="009601CF" w:rsidP="001C4E13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73C0BAF8" wp14:editId="43D1B028">
                  <wp:extent cx="612000" cy="612000"/>
                  <wp:effectExtent l="0" t="0" r="0" b="0"/>
                  <wp:docPr id="1" name="Grafik 1" descr="Rettungszeichen „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E438E" w14:textId="77777777" w:rsidR="009601CF" w:rsidRDefault="00DA7D94" w:rsidP="004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5FD64E" wp14:editId="1DAD5E22">
                  <wp:extent cx="612000" cy="612000"/>
                  <wp:effectExtent l="0" t="0" r="0" b="0"/>
                  <wp:docPr id="8" name="Grafik 8" descr="Rettungszeichen „Augenspüleinrichtung“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erhi_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1AF25DFA" w14:textId="77777777" w:rsidR="00AB6EA6" w:rsidRDefault="00AB6EA6" w:rsidP="002D4D49">
            <w:pPr>
              <w:pStyle w:val="Listenebene1"/>
            </w:pPr>
            <w:r>
              <w:t>Erste Hilfe leisten:</w:t>
            </w:r>
          </w:p>
          <w:p w14:paraId="5F0C0CEC" w14:textId="77777777" w:rsidR="002D4D49" w:rsidRDefault="002D4D49" w:rsidP="00722F3B">
            <w:pPr>
              <w:pStyle w:val="Listenebene2"/>
            </w:pPr>
            <w:r>
              <w:t>Erste</w:t>
            </w:r>
            <w:r w:rsidR="00860125">
              <w:t>-</w:t>
            </w:r>
            <w:r>
              <w:t>Hilfe-Einrichtungen</w:t>
            </w:r>
            <w:r w:rsidR="00256847">
              <w:t>:</w:t>
            </w:r>
            <w:r w:rsidR="00B8677D">
              <w:t xml:space="preserve"> (Was</w:t>
            </w:r>
            <w:r w:rsidR="00722F3B">
              <w:t xml:space="preserve"> ist</w:t>
            </w:r>
            <w:r w:rsidR="00B8677D">
              <w:t xml:space="preserve"> wo</w:t>
            </w:r>
            <w:r w:rsidR="00722F3B">
              <w:t>?</w:t>
            </w:r>
            <w:r w:rsidR="00B8677D">
              <w:t>)</w:t>
            </w:r>
          </w:p>
          <w:p w14:paraId="6C58900D" w14:textId="77777777" w:rsidR="002D4D49" w:rsidRDefault="002D4D49" w:rsidP="00AB6EA6">
            <w:pPr>
              <w:pStyle w:val="Listenebene2"/>
            </w:pPr>
            <w:r>
              <w:t>Ersthelferinnen und Ersthelfer</w:t>
            </w:r>
            <w:r w:rsidR="00256847">
              <w:t>:</w:t>
            </w:r>
            <w:r w:rsidR="00B8677D">
              <w:t xml:space="preserve"> (Namen, Telefonnummern)</w:t>
            </w:r>
          </w:p>
          <w:p w14:paraId="1C9B2628" w14:textId="77777777" w:rsidR="002D4D49" w:rsidRDefault="00B8677D" w:rsidP="00AB6EA6">
            <w:pPr>
              <w:pStyle w:val="Listenebene2"/>
            </w:pPr>
            <w:r>
              <w:t>(</w:t>
            </w:r>
            <w:r w:rsidR="002D4D49">
              <w:t>Notrufnummern</w:t>
            </w:r>
            <w:r>
              <w:t>)</w:t>
            </w:r>
          </w:p>
          <w:p w14:paraId="07138182" w14:textId="77777777" w:rsidR="007F1477" w:rsidRDefault="00AA5D6F" w:rsidP="00AB6EA6">
            <w:pPr>
              <w:pStyle w:val="Listenebene2"/>
            </w:pPr>
            <w:r>
              <w:t>b</w:t>
            </w:r>
            <w:r w:rsidR="00AB6EA6">
              <w:t xml:space="preserve">esondere </w:t>
            </w:r>
            <w:r w:rsidR="002D4D49">
              <w:t>Erste</w:t>
            </w:r>
            <w:r w:rsidR="00860125">
              <w:t>-</w:t>
            </w:r>
            <w:r w:rsidR="002D4D49">
              <w:t>Hilfe-Maßnahmen</w:t>
            </w:r>
            <w:r w:rsidR="007F1477">
              <w:t>:</w:t>
            </w:r>
          </w:p>
          <w:p w14:paraId="125C1BD1" w14:textId="77777777" w:rsidR="007F1477" w:rsidRDefault="00860125" w:rsidP="00BE623E">
            <w:pPr>
              <w:pStyle w:val="Listenebene3"/>
            </w:pPr>
            <w:r>
              <w:t>n</w:t>
            </w:r>
            <w:r w:rsidR="00355F51">
              <w:t xml:space="preserve">ach </w:t>
            </w:r>
            <w:r w:rsidR="007F1477">
              <w:t>Einatmen</w:t>
            </w:r>
            <w:r w:rsidR="00355F51">
              <w:t xml:space="preserve"> der Dämpfe: </w:t>
            </w:r>
            <w:r w:rsidR="001A33E7">
              <w:t>f</w:t>
            </w:r>
            <w:r w:rsidR="00355F51">
              <w:t>rische Luft zuführen, bei anhaltendem Unwohlsein Ärztin oder Arzt aufsuchen</w:t>
            </w:r>
          </w:p>
          <w:p w14:paraId="72A3CE41" w14:textId="77777777" w:rsidR="00355F51" w:rsidRDefault="00860125" w:rsidP="00BE623E">
            <w:pPr>
              <w:pStyle w:val="Listenebene3"/>
            </w:pPr>
            <w:r>
              <w:t>n</w:t>
            </w:r>
            <w:r w:rsidR="00355F51">
              <w:t xml:space="preserve">ach Hautkontakt: </w:t>
            </w:r>
            <w:r w:rsidR="001A33E7">
              <w:t>m</w:t>
            </w:r>
            <w:r w:rsidR="00355F51" w:rsidRPr="00355F51">
              <w:t>it Wasser und Seife waschen</w:t>
            </w:r>
            <w:r w:rsidR="00355F51">
              <w:t>, d</w:t>
            </w:r>
            <w:r w:rsidR="00355F51" w:rsidRPr="00355F51">
              <w:t xml:space="preserve">anach bereitgestellte </w:t>
            </w:r>
            <w:r w:rsidR="001A33E7">
              <w:t>Ha</w:t>
            </w:r>
            <w:r w:rsidR="00355F51" w:rsidRPr="00355F51">
              <w:t>utpflegemittel anwenden</w:t>
            </w:r>
          </w:p>
          <w:p w14:paraId="112C8FB3" w14:textId="77777777" w:rsidR="007F1477" w:rsidRDefault="00860125" w:rsidP="00BE623E">
            <w:pPr>
              <w:pStyle w:val="Listenebene3"/>
            </w:pPr>
            <w:r>
              <w:t>n</w:t>
            </w:r>
            <w:r w:rsidR="00355F51">
              <w:t xml:space="preserve">ach Augenkontakt: </w:t>
            </w:r>
            <w:r w:rsidR="00680245" w:rsidRPr="00355F51">
              <w:t>mind</w:t>
            </w:r>
            <w:r w:rsidR="00680245">
              <w:t>estens</w:t>
            </w:r>
            <w:r w:rsidR="00680245" w:rsidRPr="00355F51">
              <w:t xml:space="preserve"> 10 Minuten</w:t>
            </w:r>
            <w:r w:rsidR="00680245">
              <w:t xml:space="preserve"> </w:t>
            </w:r>
            <w:r w:rsidR="001A33E7">
              <w:t>m</w:t>
            </w:r>
            <w:r w:rsidR="00355F51" w:rsidRPr="00355F51">
              <w:t>it viel Wasser spülen, bereitgestellte</w:t>
            </w:r>
            <w:r w:rsidR="00355F51">
              <w:t xml:space="preserve"> </w:t>
            </w:r>
            <w:r w:rsidR="00355F51" w:rsidRPr="00355F51">
              <w:t>Augendusche benutzen, Augen</w:t>
            </w:r>
            <w:r w:rsidR="00355F51">
              <w:t>ärztin bzw. Augen</w:t>
            </w:r>
            <w:r w:rsidR="00355F51" w:rsidRPr="00355F51">
              <w:t>arzt aufsuchen</w:t>
            </w:r>
            <w:r w:rsidR="001C4E13">
              <w:t xml:space="preserve"> – </w:t>
            </w:r>
            <w:r w:rsidR="001C4E13" w:rsidRPr="00E376B2">
              <w:t>Gefahrstoffetikett/Sicherheitsdatenblatt mitnehmen</w:t>
            </w:r>
          </w:p>
          <w:p w14:paraId="759171B5" w14:textId="77777777" w:rsidR="009D7F7C" w:rsidRDefault="00860125" w:rsidP="00BE623E">
            <w:pPr>
              <w:pStyle w:val="Listenebene3"/>
            </w:pPr>
            <w:r>
              <w:t>b</w:t>
            </w:r>
            <w:r w:rsidR="00355F51">
              <w:t>ei benetzter Kleidung: Kleidung sofort ausziehen</w:t>
            </w:r>
          </w:p>
          <w:p w14:paraId="67C428FC" w14:textId="77777777" w:rsidR="00256847" w:rsidRDefault="00256847" w:rsidP="00256847">
            <w:pPr>
              <w:pStyle w:val="Listenebene1"/>
            </w:pPr>
            <w:r>
              <w:t>Erste</w:t>
            </w:r>
            <w:r w:rsidR="00860125">
              <w:t>-</w:t>
            </w:r>
            <w:r>
              <w:t>Hilfe-Leistungen dokumentieren</w:t>
            </w:r>
          </w:p>
        </w:tc>
      </w:tr>
      <w:tr w:rsidR="009D7F7C" w14:paraId="2F26284D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12" w:space="0" w:color="F35449"/>
            </w:tcBorders>
            <w:shd w:val="clear" w:color="auto" w:fill="F35449"/>
          </w:tcPr>
          <w:p w14:paraId="23498DC7" w14:textId="77777777" w:rsidR="009D7F7C" w:rsidRPr="00F7513E" w:rsidRDefault="009D7F7C" w:rsidP="009D7F7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12" w:space="0" w:color="F35449"/>
              <w:bottom w:val="nil"/>
              <w:right w:val="single" w:sz="12" w:space="0" w:color="F35449"/>
            </w:tcBorders>
            <w:shd w:val="clear" w:color="auto" w:fill="F35449"/>
          </w:tcPr>
          <w:p w14:paraId="57D0BD92" w14:textId="77777777" w:rsidR="009D7F7C" w:rsidRPr="00F7513E" w:rsidRDefault="00A66F28" w:rsidP="009D7F7C">
            <w:pPr>
              <w:pStyle w:val="berschrift1"/>
            </w:pPr>
            <w:r w:rsidRPr="00F7513E">
              <w:t>Sachgerechte</w:t>
            </w:r>
            <w:r w:rsidR="009D7F7C" w:rsidRPr="00F7513E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12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E055F4E" w14:textId="77777777" w:rsidR="009D7F7C" w:rsidRPr="00F7513E" w:rsidRDefault="009D7F7C" w:rsidP="009D7F7C">
            <w:pPr>
              <w:pStyle w:val="berschrift1"/>
            </w:pPr>
          </w:p>
        </w:tc>
      </w:tr>
      <w:tr w:rsidR="008822F8" w14:paraId="0C7D78C6" w14:textId="77777777" w:rsidTr="00F7513E"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65E4DA47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1796BA80" w14:textId="77777777" w:rsidR="008822F8" w:rsidRPr="008822F8" w:rsidRDefault="002D4D49" w:rsidP="00F62515">
            <w:pPr>
              <w:pStyle w:val="Listenebene1"/>
            </w:pPr>
            <w:r>
              <w:t>b</w:t>
            </w:r>
            <w:r w:rsidRPr="002D4D49">
              <w:t>enutztes Binde-Granulat und Reste des Gefahrstoffs in den bereitgestellten dicht schließenden, gekennzeichneten und nicht brennbaren Sammelbehälter geben und als Sondermüll entsorgen</w:t>
            </w:r>
          </w:p>
        </w:tc>
      </w:tr>
    </w:tbl>
    <w:p w14:paraId="448F0737" w14:textId="77777777" w:rsidR="000D5C63" w:rsidRDefault="00C82C24" w:rsidP="00357BA4">
      <w:r>
        <w:t>Datum, Unterschrift</w:t>
      </w:r>
    </w:p>
    <w:p w14:paraId="3E14A72A" w14:textId="77777777" w:rsidR="00C82C24" w:rsidRDefault="00C82C24" w:rsidP="00357BA4"/>
    <w:p w14:paraId="395DDC76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0A58" w14:textId="77777777" w:rsidR="00A55466" w:rsidRDefault="00A55466" w:rsidP="005C4990">
      <w:r>
        <w:separator/>
      </w:r>
    </w:p>
  </w:endnote>
  <w:endnote w:type="continuationSeparator" w:id="0">
    <w:p w14:paraId="0AF70565" w14:textId="77777777" w:rsidR="00A55466" w:rsidRDefault="00A55466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A32D" w14:textId="77777777" w:rsidR="00A55466" w:rsidRDefault="00A55466" w:rsidP="005C4990">
      <w:r>
        <w:separator/>
      </w:r>
    </w:p>
  </w:footnote>
  <w:footnote w:type="continuationSeparator" w:id="0">
    <w:p w14:paraId="7D0CD58D" w14:textId="77777777" w:rsidR="00A55466" w:rsidRDefault="00A55466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4388">
    <w:abstractNumId w:val="7"/>
  </w:num>
  <w:num w:numId="2" w16cid:durableId="410584039">
    <w:abstractNumId w:val="6"/>
  </w:num>
  <w:num w:numId="3" w16cid:durableId="1397970829">
    <w:abstractNumId w:val="33"/>
  </w:num>
  <w:num w:numId="4" w16cid:durableId="1618567212">
    <w:abstractNumId w:val="42"/>
  </w:num>
  <w:num w:numId="5" w16cid:durableId="1809013276">
    <w:abstractNumId w:val="37"/>
  </w:num>
  <w:num w:numId="6" w16cid:durableId="1307591894">
    <w:abstractNumId w:val="5"/>
  </w:num>
  <w:num w:numId="7" w16cid:durableId="1401055562">
    <w:abstractNumId w:val="18"/>
  </w:num>
  <w:num w:numId="8" w16cid:durableId="1653563444">
    <w:abstractNumId w:val="0"/>
  </w:num>
  <w:num w:numId="9" w16cid:durableId="1973899223">
    <w:abstractNumId w:val="13"/>
  </w:num>
  <w:num w:numId="10" w16cid:durableId="20400268">
    <w:abstractNumId w:val="21"/>
  </w:num>
  <w:num w:numId="11" w16cid:durableId="20320305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1274">
    <w:abstractNumId w:val="36"/>
  </w:num>
  <w:num w:numId="13" w16cid:durableId="872116226">
    <w:abstractNumId w:val="27"/>
  </w:num>
  <w:num w:numId="14" w16cid:durableId="1045251792">
    <w:abstractNumId w:val="25"/>
  </w:num>
  <w:num w:numId="15" w16cid:durableId="2057390813">
    <w:abstractNumId w:val="19"/>
  </w:num>
  <w:num w:numId="16" w16cid:durableId="587539902">
    <w:abstractNumId w:val="30"/>
  </w:num>
  <w:num w:numId="17" w16cid:durableId="675349203">
    <w:abstractNumId w:val="14"/>
  </w:num>
  <w:num w:numId="18" w16cid:durableId="174880336">
    <w:abstractNumId w:val="16"/>
  </w:num>
  <w:num w:numId="19" w16cid:durableId="1035960170">
    <w:abstractNumId w:val="11"/>
  </w:num>
  <w:num w:numId="20" w16cid:durableId="237053779">
    <w:abstractNumId w:val="24"/>
  </w:num>
  <w:num w:numId="21" w16cid:durableId="505557830">
    <w:abstractNumId w:val="8"/>
  </w:num>
  <w:num w:numId="22" w16cid:durableId="1587618496">
    <w:abstractNumId w:val="2"/>
  </w:num>
  <w:num w:numId="23" w16cid:durableId="1141120182">
    <w:abstractNumId w:val="28"/>
  </w:num>
  <w:num w:numId="24" w16cid:durableId="1985232868">
    <w:abstractNumId w:val="1"/>
  </w:num>
  <w:num w:numId="25" w16cid:durableId="966400758">
    <w:abstractNumId w:val="29"/>
  </w:num>
  <w:num w:numId="26" w16cid:durableId="1789860218">
    <w:abstractNumId w:val="35"/>
  </w:num>
  <w:num w:numId="27" w16cid:durableId="884559350">
    <w:abstractNumId w:val="32"/>
  </w:num>
  <w:num w:numId="28" w16cid:durableId="1321615569">
    <w:abstractNumId w:val="9"/>
  </w:num>
  <w:num w:numId="29" w16cid:durableId="1794211361">
    <w:abstractNumId w:val="41"/>
  </w:num>
  <w:num w:numId="30" w16cid:durableId="2038725889">
    <w:abstractNumId w:val="15"/>
  </w:num>
  <w:num w:numId="31" w16cid:durableId="1828091119">
    <w:abstractNumId w:val="12"/>
  </w:num>
  <w:num w:numId="32" w16cid:durableId="1780903846">
    <w:abstractNumId w:val="34"/>
  </w:num>
  <w:num w:numId="33" w16cid:durableId="520554046">
    <w:abstractNumId w:val="31"/>
  </w:num>
  <w:num w:numId="34" w16cid:durableId="887886133">
    <w:abstractNumId w:val="22"/>
  </w:num>
  <w:num w:numId="35" w16cid:durableId="264198140">
    <w:abstractNumId w:val="23"/>
  </w:num>
  <w:num w:numId="36" w16cid:durableId="886379313">
    <w:abstractNumId w:val="40"/>
  </w:num>
  <w:num w:numId="37" w16cid:durableId="1029985058">
    <w:abstractNumId w:val="39"/>
  </w:num>
  <w:num w:numId="38" w16cid:durableId="1361661580">
    <w:abstractNumId w:val="10"/>
  </w:num>
  <w:num w:numId="39" w16cid:durableId="973607233">
    <w:abstractNumId w:val="3"/>
  </w:num>
  <w:num w:numId="40" w16cid:durableId="1395199064">
    <w:abstractNumId w:val="20"/>
  </w:num>
  <w:num w:numId="41" w16cid:durableId="1791388929">
    <w:abstractNumId w:val="4"/>
  </w:num>
  <w:num w:numId="42" w16cid:durableId="753209836">
    <w:abstractNumId w:val="17"/>
  </w:num>
  <w:num w:numId="43" w16cid:durableId="16833626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D"/>
    <w:rsid w:val="0000510F"/>
    <w:rsid w:val="00013BA9"/>
    <w:rsid w:val="00014D33"/>
    <w:rsid w:val="00022C69"/>
    <w:rsid w:val="00033502"/>
    <w:rsid w:val="000356C0"/>
    <w:rsid w:val="00037B84"/>
    <w:rsid w:val="00047CF0"/>
    <w:rsid w:val="00050580"/>
    <w:rsid w:val="00061A4C"/>
    <w:rsid w:val="00066847"/>
    <w:rsid w:val="00081BA8"/>
    <w:rsid w:val="0009389C"/>
    <w:rsid w:val="0009438D"/>
    <w:rsid w:val="000A041F"/>
    <w:rsid w:val="000A36E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3E7"/>
    <w:rsid w:val="001A3691"/>
    <w:rsid w:val="001B448B"/>
    <w:rsid w:val="001B6EA5"/>
    <w:rsid w:val="001C2E38"/>
    <w:rsid w:val="001C4E13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233C"/>
    <w:rsid w:val="00223EB5"/>
    <w:rsid w:val="00224679"/>
    <w:rsid w:val="00234174"/>
    <w:rsid w:val="00250812"/>
    <w:rsid w:val="00256847"/>
    <w:rsid w:val="00256D0E"/>
    <w:rsid w:val="00260BB9"/>
    <w:rsid w:val="00271A97"/>
    <w:rsid w:val="00275C99"/>
    <w:rsid w:val="002810B5"/>
    <w:rsid w:val="00297769"/>
    <w:rsid w:val="00297E9A"/>
    <w:rsid w:val="002C1026"/>
    <w:rsid w:val="002C45F9"/>
    <w:rsid w:val="002C4A39"/>
    <w:rsid w:val="002C57E4"/>
    <w:rsid w:val="002D1ECD"/>
    <w:rsid w:val="002D4D49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5F51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38CC"/>
    <w:rsid w:val="003A754D"/>
    <w:rsid w:val="003B56EB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67ED1"/>
    <w:rsid w:val="004734F2"/>
    <w:rsid w:val="00477D6F"/>
    <w:rsid w:val="00481194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4F1EAB"/>
    <w:rsid w:val="0050297D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A523F"/>
    <w:rsid w:val="005C2969"/>
    <w:rsid w:val="005C4044"/>
    <w:rsid w:val="005C4990"/>
    <w:rsid w:val="005C61EA"/>
    <w:rsid w:val="005D642B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0245"/>
    <w:rsid w:val="00695440"/>
    <w:rsid w:val="006A160D"/>
    <w:rsid w:val="006B16C8"/>
    <w:rsid w:val="006B2F85"/>
    <w:rsid w:val="006B522F"/>
    <w:rsid w:val="006C6F1C"/>
    <w:rsid w:val="006D1AD3"/>
    <w:rsid w:val="006D591D"/>
    <w:rsid w:val="006D6492"/>
    <w:rsid w:val="006E0C23"/>
    <w:rsid w:val="006E3E97"/>
    <w:rsid w:val="00700A0C"/>
    <w:rsid w:val="00704AE0"/>
    <w:rsid w:val="00711B2F"/>
    <w:rsid w:val="00722F3B"/>
    <w:rsid w:val="00731C2C"/>
    <w:rsid w:val="007472F8"/>
    <w:rsid w:val="00765441"/>
    <w:rsid w:val="00765A90"/>
    <w:rsid w:val="00770E72"/>
    <w:rsid w:val="0077269C"/>
    <w:rsid w:val="007845CE"/>
    <w:rsid w:val="007B3820"/>
    <w:rsid w:val="007B4EFD"/>
    <w:rsid w:val="007B5FAC"/>
    <w:rsid w:val="007C62A9"/>
    <w:rsid w:val="007C770B"/>
    <w:rsid w:val="007D44FC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0125"/>
    <w:rsid w:val="0086520A"/>
    <w:rsid w:val="008673BD"/>
    <w:rsid w:val="008755AB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C44A4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01CF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34DF"/>
    <w:rsid w:val="009D7F7C"/>
    <w:rsid w:val="009E1A66"/>
    <w:rsid w:val="009E1A68"/>
    <w:rsid w:val="009F0404"/>
    <w:rsid w:val="009F7C97"/>
    <w:rsid w:val="00A01256"/>
    <w:rsid w:val="00A0737C"/>
    <w:rsid w:val="00A20F17"/>
    <w:rsid w:val="00A3147A"/>
    <w:rsid w:val="00A34BA0"/>
    <w:rsid w:val="00A360DB"/>
    <w:rsid w:val="00A40AB0"/>
    <w:rsid w:val="00A51913"/>
    <w:rsid w:val="00A52D89"/>
    <w:rsid w:val="00A534C1"/>
    <w:rsid w:val="00A55466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A5D6F"/>
    <w:rsid w:val="00AB6EA6"/>
    <w:rsid w:val="00AB75EC"/>
    <w:rsid w:val="00AC7DB6"/>
    <w:rsid w:val="00AD1730"/>
    <w:rsid w:val="00AD2CEA"/>
    <w:rsid w:val="00AF1BF7"/>
    <w:rsid w:val="00AF1F80"/>
    <w:rsid w:val="00B036DD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8677D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E623E"/>
    <w:rsid w:val="00BF1235"/>
    <w:rsid w:val="00BF63B2"/>
    <w:rsid w:val="00C01E1F"/>
    <w:rsid w:val="00C03FA5"/>
    <w:rsid w:val="00C06BB1"/>
    <w:rsid w:val="00C11020"/>
    <w:rsid w:val="00C1656C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34F9D"/>
    <w:rsid w:val="00D421DD"/>
    <w:rsid w:val="00D43633"/>
    <w:rsid w:val="00D5423E"/>
    <w:rsid w:val="00D563C8"/>
    <w:rsid w:val="00D61550"/>
    <w:rsid w:val="00D85E44"/>
    <w:rsid w:val="00D92536"/>
    <w:rsid w:val="00D95804"/>
    <w:rsid w:val="00DA7BF2"/>
    <w:rsid w:val="00DA7D94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C3F86"/>
    <w:rsid w:val="00EC7775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45CE"/>
    <w:rsid w:val="00F576A1"/>
    <w:rsid w:val="00F6144C"/>
    <w:rsid w:val="00F62515"/>
    <w:rsid w:val="00F64B90"/>
    <w:rsid w:val="00F72F37"/>
    <w:rsid w:val="00F7513E"/>
    <w:rsid w:val="00FB079F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0ADAADE"/>
  <w15:docId w15:val="{ADEBA88F-B0C4-4DFB-AA3D-FBFAC870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C9F0-FD42-49E4-9D48-412B0AD9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13-1 - Beseitigen verschütteter Gefahrstoffe - Gruppe A - Muster-Betriebsanweisung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13-1 - Beseitigen verschütteter Gefahrstoffe - Gruppe A - Muster-Betriebsanweisung</dc:title>
  <dc:creator>Berufsgenossenschaft Handel und Warenlogistik (BGHW)</dc:creator>
  <cp:lastModifiedBy>Richarz, Saskia</cp:lastModifiedBy>
  <cp:revision>37</cp:revision>
  <cp:lastPrinted>2021-12-08T14:52:00Z</cp:lastPrinted>
  <dcterms:created xsi:type="dcterms:W3CDTF">2024-08-19T03:18:00Z</dcterms:created>
  <dcterms:modified xsi:type="dcterms:W3CDTF">2026-03-26T14:35:00Z</dcterms:modified>
</cp:coreProperties>
</file>