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B46A527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2042ED6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58572D3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B92F381" w14:textId="52461C4B" w:rsidR="00BF3102" w:rsidRPr="00BF3102" w:rsidRDefault="0049515A" w:rsidP="00BF3102">
            <w:pPr>
              <w:pStyle w:val="Titel"/>
            </w:pPr>
            <w:r>
              <w:t>Fahrbare Arbeitsbühnen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6F94672A" w14:textId="1BB8CDD3" w:rsidR="00FB079F" w:rsidRDefault="00FB079F" w:rsidP="00F11D9D">
            <w:pPr>
              <w:jc w:val="right"/>
            </w:pPr>
            <w:r>
              <w:t>Stand: TT.MM.</w:t>
            </w:r>
            <w:r w:rsidR="00B75253">
              <w:t>JJJJ</w:t>
            </w:r>
          </w:p>
        </w:tc>
      </w:tr>
      <w:tr w:rsidR="00FB079F" w14:paraId="071668E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03A9C6A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8F60C7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E809D10" w14:textId="77777777" w:rsidR="00FB079F" w:rsidRDefault="00FB079F" w:rsidP="00F11D9D">
            <w:pPr>
              <w:pStyle w:val="berschrift1"/>
            </w:pPr>
          </w:p>
        </w:tc>
      </w:tr>
      <w:tr w:rsidR="008168DD" w14:paraId="134AA7B4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1C208BC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0BD5BFFC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232D60E" w14:textId="479EC165" w:rsidR="008168DD" w:rsidRPr="00F11D9D" w:rsidRDefault="008168DD" w:rsidP="0049515A">
            <w:r w:rsidRPr="00F11D9D">
              <w:t>Tätigkeit</w:t>
            </w:r>
            <w:r w:rsidR="0008036B">
              <w:t>:</w:t>
            </w:r>
            <w:r w:rsidR="0049515A">
              <w:t xml:space="preserve"> </w:t>
            </w:r>
            <w:r w:rsidR="0049515A" w:rsidRPr="00F37B86">
              <w:t>Umgang mit fahrbaren Arbeitsbühnen</w:t>
            </w:r>
          </w:p>
        </w:tc>
      </w:tr>
      <w:tr w:rsidR="00FB079F" w14:paraId="79EC0FD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21059B4" w14:textId="77777777" w:rsidR="00FB079F" w:rsidRPr="007333A3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84E1E27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7E79280" w14:textId="77777777" w:rsidR="00FB079F" w:rsidRDefault="00FB079F" w:rsidP="00F11D9D">
            <w:pPr>
              <w:pStyle w:val="berschrift1"/>
            </w:pPr>
          </w:p>
        </w:tc>
      </w:tr>
      <w:tr w:rsidR="008168DD" w14:paraId="6A3AE53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75DCF4F" w14:textId="33F803BA" w:rsidR="008168DD" w:rsidRPr="007333A3" w:rsidRDefault="0049515A" w:rsidP="00260C1D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333A3">
              <w:rPr>
                <w:noProof/>
                <w:color w:val="000000" w:themeColor="text1"/>
              </w:rPr>
              <w:drawing>
                <wp:inline distT="0" distB="0" distL="0" distR="0" wp14:anchorId="4CB3B715" wp14:editId="25838988">
                  <wp:extent cx="612000" cy="536112"/>
                  <wp:effectExtent l="0" t="0" r="0" b="0"/>
                  <wp:docPr id="4" name="Grafik 4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9AF296F" w14:textId="06EA0FCE" w:rsidR="0049515A" w:rsidRPr="00EA102C" w:rsidRDefault="00051A88" w:rsidP="0049515A">
            <w:pPr>
              <w:pStyle w:val="Listenebene1"/>
            </w:pPr>
            <w:r>
              <w:t xml:space="preserve">Absturzgefahr </w:t>
            </w:r>
            <w:r w:rsidR="0049515A">
              <w:t>bei unsachgemäßer Handhabung</w:t>
            </w:r>
            <w:r>
              <w:t xml:space="preserve"> und </w:t>
            </w:r>
            <w:r w:rsidR="0049515A">
              <w:t>beim Aufstellen von fahrbaren Arbeitsgerüsten</w:t>
            </w:r>
          </w:p>
          <w:p w14:paraId="44E6EDBA" w14:textId="6FD54C7B" w:rsidR="008168DD" w:rsidRDefault="0049515A" w:rsidP="0049515A">
            <w:pPr>
              <w:pStyle w:val="Listenebene1"/>
            </w:pPr>
            <w:r>
              <w:t>Getroffen werden durch Gerüstbauteile, mitgeführte Werkzeuge und Materialien</w:t>
            </w:r>
          </w:p>
        </w:tc>
      </w:tr>
      <w:tr w:rsidR="00FB079F" w14:paraId="5E557F0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078575A" w14:textId="77777777" w:rsidR="00FB079F" w:rsidRPr="007333A3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3BC18DF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213028B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013F0A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F6DD48B" w14:textId="77777777" w:rsidR="008168DD" w:rsidRPr="007333A3" w:rsidRDefault="0049515A" w:rsidP="00260C1D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333A3">
              <w:rPr>
                <w:noProof/>
                <w:color w:val="000000" w:themeColor="text1"/>
              </w:rPr>
              <w:drawing>
                <wp:inline distT="0" distB="0" distL="0" distR="0" wp14:anchorId="23B6B425" wp14:editId="0D4922E5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A504F" w14:textId="77777777" w:rsidR="0049515A" w:rsidRPr="007333A3" w:rsidRDefault="0049515A" w:rsidP="00260C1D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333A3">
              <w:rPr>
                <w:noProof/>
                <w:color w:val="000000" w:themeColor="text1"/>
              </w:rPr>
              <w:drawing>
                <wp:inline distT="0" distB="0" distL="0" distR="0" wp14:anchorId="07D3BC95" wp14:editId="60F64AD6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B9F83" w14:textId="2447D61F" w:rsidR="0049515A" w:rsidRPr="007333A3" w:rsidRDefault="0049515A" w:rsidP="00260C1D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7333A3">
              <w:rPr>
                <w:noProof/>
                <w:color w:val="000000" w:themeColor="text1"/>
              </w:rPr>
              <w:drawing>
                <wp:inline distT="0" distB="0" distL="0" distR="0" wp14:anchorId="72EE1AA2" wp14:editId="33809B9C">
                  <wp:extent cx="612000" cy="613226"/>
                  <wp:effectExtent l="0" t="0" r="0" b="0"/>
                  <wp:docPr id="11" name="Grafik 11" descr="Gebotszeichen „Kopfschutz benutzen“ (M01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78283D8" w14:textId="5D5AA0C4" w:rsidR="0049515A" w:rsidRPr="00562842" w:rsidRDefault="00051A88" w:rsidP="0049515A">
            <w:pPr>
              <w:pStyle w:val="Listenebene1"/>
            </w:pPr>
            <w:r>
              <w:t>f</w:t>
            </w:r>
            <w:r w:rsidR="0049515A">
              <w:t xml:space="preserve">ahrbare Arbeitsbühnen anhand der Aufbau- und Verwendungsanleitung des Herstellers durch befähigte </w:t>
            </w:r>
            <w:r w:rsidR="0049515A" w:rsidRPr="00562842">
              <w:t>Person auf-, ab- und umbauen</w:t>
            </w:r>
          </w:p>
          <w:p w14:paraId="7508D6CC" w14:textId="41C90F34" w:rsidR="0049515A" w:rsidRPr="00562842" w:rsidRDefault="0049515A" w:rsidP="0049515A">
            <w:pPr>
              <w:pStyle w:val="Listenebene1"/>
            </w:pPr>
            <w:r w:rsidRPr="00562842">
              <w:t>Gerüst nicht überlasten</w:t>
            </w:r>
            <w:r w:rsidR="00051A88">
              <w:t>, sondern</w:t>
            </w:r>
            <w:r w:rsidRPr="00562842">
              <w:t xml:space="preserve"> die vom Hersteller angegebenen Lastangaben beachten</w:t>
            </w:r>
          </w:p>
          <w:p w14:paraId="6F254E70" w14:textId="1206C991" w:rsidR="0049515A" w:rsidRPr="00562842" w:rsidRDefault="0049515A" w:rsidP="0049515A">
            <w:pPr>
              <w:pStyle w:val="Listenebene1"/>
            </w:pPr>
            <w:r w:rsidRPr="00562842">
              <w:t xml:space="preserve">Aufbauhöhen einhalten: in Gebäuden </w:t>
            </w:r>
            <w:proofErr w:type="spellStart"/>
            <w:r w:rsidRPr="00562842">
              <w:t>Belaghöhe</w:t>
            </w:r>
            <w:proofErr w:type="spellEnd"/>
            <w:r w:rsidRPr="00562842">
              <w:t xml:space="preserve"> max</w:t>
            </w:r>
            <w:r w:rsidR="00051A88">
              <w:t>imal</w:t>
            </w:r>
            <w:r w:rsidRPr="00562842">
              <w:t xml:space="preserve"> 12 </w:t>
            </w:r>
            <w:r w:rsidR="0009570E">
              <w:t>m</w:t>
            </w:r>
            <w:r w:rsidRPr="00562842">
              <w:t>, außerhalb von Gebäuden max</w:t>
            </w:r>
            <w:r w:rsidR="00051A88">
              <w:t>imal</w:t>
            </w:r>
            <w:r>
              <w:t xml:space="preserve"> </w:t>
            </w:r>
            <w:r w:rsidRPr="00562842">
              <w:t xml:space="preserve">8 </w:t>
            </w:r>
            <w:r w:rsidR="0009570E">
              <w:t>m</w:t>
            </w:r>
          </w:p>
          <w:p w14:paraId="053F021F" w14:textId="08D69CFB" w:rsidR="0049515A" w:rsidRDefault="0049515A" w:rsidP="0049515A">
            <w:pPr>
              <w:pStyle w:val="Listenebene1"/>
            </w:pPr>
            <w:r w:rsidRPr="00562842">
              <w:t>Gerüste nur benutzen, wenn am</w:t>
            </w:r>
            <w:r>
              <w:t xml:space="preserve"> Gerüst eine Gerüstkennzeichnung vorhanden ist mit Angaben über durchgeführte Prüfung und Freigabe durch eine befähigte Person</w:t>
            </w:r>
          </w:p>
          <w:p w14:paraId="5D41143C" w14:textId="5A9E0CE4" w:rsidR="0049515A" w:rsidRDefault="00051A88" w:rsidP="0049515A">
            <w:pPr>
              <w:pStyle w:val="Listenebene1"/>
            </w:pPr>
            <w:r>
              <w:t>f</w:t>
            </w:r>
            <w:r w:rsidR="0049515A">
              <w:t>ahrbare Arbeitsbühnen gegen unbeabsichtigte Fahrbewegungen sichern</w:t>
            </w:r>
            <w:r>
              <w:t xml:space="preserve">, d. h. </w:t>
            </w:r>
            <w:r w:rsidR="0049515A">
              <w:t>Rollen feststellen</w:t>
            </w:r>
          </w:p>
          <w:p w14:paraId="24B22BBF" w14:textId="74E3836C" w:rsidR="0049515A" w:rsidRPr="00104AA3" w:rsidRDefault="00051A88" w:rsidP="0049515A">
            <w:pPr>
              <w:pStyle w:val="Listenebene1"/>
            </w:pPr>
            <w:r>
              <w:t xml:space="preserve">sicherstellen, dass sich </w:t>
            </w:r>
            <w:r w:rsidR="0049515A">
              <w:t>w</w:t>
            </w:r>
            <w:r w:rsidR="0049515A" w:rsidRPr="00104AA3">
              <w:t xml:space="preserve">ährend des Verfahrens </w:t>
            </w:r>
            <w:r>
              <w:t xml:space="preserve">der Arbeitsbühne </w:t>
            </w:r>
            <w:r w:rsidR="0049515A" w:rsidRPr="00104AA3">
              <w:t>keine Perso</w:t>
            </w:r>
            <w:r w:rsidR="0049515A">
              <w:t xml:space="preserve">nen </w:t>
            </w:r>
            <w:r>
              <w:t>dar</w:t>
            </w:r>
            <w:r w:rsidR="0049515A">
              <w:t>auf befinden</w:t>
            </w:r>
          </w:p>
          <w:p w14:paraId="62451214" w14:textId="00F53F3E" w:rsidR="0049515A" w:rsidRDefault="0049515A" w:rsidP="0049515A">
            <w:pPr>
              <w:pStyle w:val="Listenebene1"/>
            </w:pPr>
            <w:r w:rsidRPr="00507A09">
              <w:t>Arbeitsplätze auf Gerüsten nur über dafür vorgesehene Zugänge betreten und verlassen</w:t>
            </w:r>
          </w:p>
          <w:p w14:paraId="0ED3855A" w14:textId="090C687E" w:rsidR="0049515A" w:rsidRPr="00104AA3" w:rsidRDefault="0049515A" w:rsidP="0049515A">
            <w:pPr>
              <w:pStyle w:val="Listenebene1"/>
            </w:pPr>
            <w:r w:rsidRPr="00104AA3">
              <w:t xml:space="preserve">vor Aufnahme der Arbeiten sicherstellen, dass </w:t>
            </w:r>
            <w:r w:rsidR="002448F5">
              <w:t>a</w:t>
            </w:r>
            <w:r w:rsidR="002448F5" w:rsidRPr="00104AA3">
              <w:t xml:space="preserve">uf Arbeitshöhe </w:t>
            </w:r>
            <w:r w:rsidRPr="00104AA3">
              <w:t>ein dreiteiliger Seitenschutz</w:t>
            </w:r>
            <w:r w:rsidR="00051A88">
              <w:t xml:space="preserve"> vorhanden ist</w:t>
            </w:r>
            <w:r w:rsidRPr="00104AA3">
              <w:t xml:space="preserve">, bestehend aus </w:t>
            </w:r>
            <w:proofErr w:type="spellStart"/>
            <w:r w:rsidRPr="00104AA3">
              <w:t>Geländerholm</w:t>
            </w:r>
            <w:proofErr w:type="spellEnd"/>
            <w:r w:rsidRPr="00104AA3">
              <w:t>, Zwischenholm und Bordbrett</w:t>
            </w:r>
          </w:p>
          <w:p w14:paraId="63AF7960" w14:textId="300FA51F" w:rsidR="0049515A" w:rsidRDefault="0049515A" w:rsidP="0049515A">
            <w:pPr>
              <w:pStyle w:val="Listenebene1"/>
            </w:pPr>
            <w:r>
              <w:t>nicht auf Gerüstbeläge abspringen oder Gegenstände abwerfen</w:t>
            </w:r>
          </w:p>
          <w:p w14:paraId="43B34968" w14:textId="453927A3" w:rsidR="008168DD" w:rsidRDefault="00051A88" w:rsidP="0049515A">
            <w:pPr>
              <w:pStyle w:val="Listenebene1"/>
            </w:pPr>
            <w:r>
              <w:t xml:space="preserve">Gerüst </w:t>
            </w:r>
            <w:r w:rsidR="0049515A">
              <w:t>nach außergewöhnlichen Einwirkungen</w:t>
            </w:r>
            <w:r w:rsidR="009F2F20">
              <w:t xml:space="preserve"> überprüfen</w:t>
            </w:r>
            <w:r>
              <w:t xml:space="preserve">, </w:t>
            </w:r>
            <w:r w:rsidR="0049515A">
              <w:t xml:space="preserve">z. B. </w:t>
            </w:r>
            <w:r w:rsidR="009F2F20">
              <w:t xml:space="preserve">nach </w:t>
            </w:r>
            <w:r w:rsidR="0049515A">
              <w:t>Sturm</w:t>
            </w:r>
          </w:p>
        </w:tc>
      </w:tr>
      <w:tr w:rsidR="00F12127" w14:paraId="741E66F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803F04A" w14:textId="77777777" w:rsidR="00FB079F" w:rsidRPr="007333A3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A261482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1ED9FF5" w14:textId="77777777" w:rsidR="00FB079F" w:rsidRDefault="00FB079F" w:rsidP="00F11D9D">
            <w:pPr>
              <w:pStyle w:val="berschrift1"/>
            </w:pPr>
          </w:p>
        </w:tc>
      </w:tr>
      <w:tr w:rsidR="009D7F7C" w14:paraId="4D50386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8FB2952" w14:textId="76513168" w:rsidR="009D7F7C" w:rsidRPr="007333A3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0E14CDA" w14:textId="3F15797C" w:rsidR="00051A88" w:rsidRDefault="00051A88" w:rsidP="0049515A">
            <w:pPr>
              <w:pStyle w:val="Listenebene1"/>
            </w:pPr>
            <w:r>
              <w:t>b</w:t>
            </w:r>
            <w:r w:rsidRPr="00104AA3">
              <w:t>ei festgestellten Mängel</w:t>
            </w:r>
            <w:r w:rsidR="002448F5">
              <w:t>n</w:t>
            </w:r>
            <w:r w:rsidRPr="00104AA3">
              <w:t xml:space="preserve"> Arbeiten unverzüglich einstellen</w:t>
            </w:r>
            <w:r>
              <w:t xml:space="preserve"> und </w:t>
            </w:r>
            <w:r w:rsidRPr="00104AA3">
              <w:t xml:space="preserve">Gerüst gegen </w:t>
            </w:r>
            <w:r>
              <w:t xml:space="preserve">unbefugte </w:t>
            </w:r>
            <w:r w:rsidRPr="00104AA3">
              <w:t>Benutzung sichern</w:t>
            </w:r>
            <w:r>
              <w:t xml:space="preserve"> – Gerüst darf bis zur Mängelbeseitigung nicht </w:t>
            </w:r>
            <w:r w:rsidR="002448F5">
              <w:t>verwendet</w:t>
            </w:r>
            <w:r>
              <w:t xml:space="preserve"> werden</w:t>
            </w:r>
          </w:p>
          <w:p w14:paraId="766CF718" w14:textId="0474E9A0" w:rsidR="0049515A" w:rsidRDefault="007142AD" w:rsidP="00051A88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</w:tc>
      </w:tr>
      <w:tr w:rsidR="009D7F7C" w14:paraId="23980606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99165DF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9FDDF4B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B6C44CC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6984E3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A2BEBB3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26546255" wp14:editId="0E4D1A18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1FDEB80" w14:textId="77777777" w:rsidR="0008036B" w:rsidRDefault="007142AD" w:rsidP="0049515A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5404D31" w14:textId="77777777" w:rsidR="007142AD" w:rsidRDefault="0008036B" w:rsidP="0049515A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2EDE136A" w14:textId="77777777" w:rsidR="007142AD" w:rsidRDefault="007142AD" w:rsidP="0049515A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89B8F58" w14:textId="77777777" w:rsidR="007142AD" w:rsidRDefault="00F06650" w:rsidP="0049515A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2D6E189" w14:textId="3565DC85" w:rsidR="009D7F7C" w:rsidRDefault="00E53728" w:rsidP="0049515A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051A88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051A88">
              <w:t xml:space="preserve"> (Was?)</w:t>
            </w:r>
          </w:p>
          <w:p w14:paraId="289711F3" w14:textId="0CC6188B" w:rsidR="0049515A" w:rsidRDefault="00AD0AE3" w:rsidP="00051A88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A43B03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FCD9D6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E3DC262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256E2B2" w14:textId="77777777" w:rsidR="009D7F7C" w:rsidRDefault="009D7F7C" w:rsidP="00F11D9D">
            <w:pPr>
              <w:pStyle w:val="berschrift1"/>
            </w:pPr>
          </w:p>
        </w:tc>
      </w:tr>
      <w:tr w:rsidR="008822F8" w14:paraId="58175A9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61CCEB73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D718C13" w14:textId="70753890" w:rsidR="008822F8" w:rsidRPr="008822F8" w:rsidRDefault="0049515A" w:rsidP="0049515A">
            <w:pPr>
              <w:pStyle w:val="Listenebene1"/>
            </w:pPr>
            <w:r w:rsidRPr="00104AA3">
              <w:t>Gerüst nur vom Gerüsthersteller veränder</w:t>
            </w:r>
            <w:r w:rsidR="002448F5">
              <w:t>n lassen</w:t>
            </w:r>
          </w:p>
        </w:tc>
      </w:tr>
    </w:tbl>
    <w:p w14:paraId="12FB3AB6" w14:textId="77777777" w:rsidR="000D5C63" w:rsidRDefault="00C82C24" w:rsidP="00357BA4">
      <w:r>
        <w:t>Datum, Unterschrift</w:t>
      </w:r>
    </w:p>
    <w:p w14:paraId="4B080227" w14:textId="77777777" w:rsidR="00C82C24" w:rsidRDefault="00C82C24" w:rsidP="00357BA4"/>
    <w:p w14:paraId="0D47683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7B98" w14:textId="77777777" w:rsidR="00C9706E" w:rsidRDefault="00C9706E" w:rsidP="005C4990">
      <w:r>
        <w:separator/>
      </w:r>
    </w:p>
  </w:endnote>
  <w:endnote w:type="continuationSeparator" w:id="0">
    <w:p w14:paraId="1E96EE51" w14:textId="77777777" w:rsidR="00C9706E" w:rsidRDefault="00C9706E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9818" w14:textId="77777777" w:rsidR="00C9706E" w:rsidRDefault="00C9706E" w:rsidP="005C4990">
      <w:r>
        <w:separator/>
      </w:r>
    </w:p>
  </w:footnote>
  <w:footnote w:type="continuationSeparator" w:id="0">
    <w:p w14:paraId="45E7BE72" w14:textId="77777777" w:rsidR="00C9706E" w:rsidRDefault="00C9706E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4"/>
  </w:num>
  <w:num w:numId="4">
    <w:abstractNumId w:val="43"/>
  </w:num>
  <w:num w:numId="5">
    <w:abstractNumId w:val="38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7"/>
  </w:num>
  <w:num w:numId="15">
    <w:abstractNumId w:val="20"/>
  </w:num>
  <w:num w:numId="16">
    <w:abstractNumId w:val="31"/>
  </w:num>
  <w:num w:numId="17">
    <w:abstractNumId w:val="14"/>
  </w:num>
  <w:num w:numId="18">
    <w:abstractNumId w:val="17"/>
  </w:num>
  <w:num w:numId="19">
    <w:abstractNumId w:val="11"/>
  </w:num>
  <w:num w:numId="20">
    <w:abstractNumId w:val="26"/>
  </w:num>
  <w:num w:numId="21">
    <w:abstractNumId w:val="8"/>
  </w:num>
  <w:num w:numId="22">
    <w:abstractNumId w:val="2"/>
  </w:num>
  <w:num w:numId="23">
    <w:abstractNumId w:val="29"/>
  </w:num>
  <w:num w:numId="24">
    <w:abstractNumId w:val="1"/>
  </w:num>
  <w:num w:numId="25">
    <w:abstractNumId w:val="30"/>
  </w:num>
  <w:num w:numId="26">
    <w:abstractNumId w:val="36"/>
  </w:num>
  <w:num w:numId="27">
    <w:abstractNumId w:val="33"/>
  </w:num>
  <w:num w:numId="28">
    <w:abstractNumId w:val="9"/>
  </w:num>
  <w:num w:numId="29">
    <w:abstractNumId w:val="42"/>
  </w:num>
  <w:num w:numId="30">
    <w:abstractNumId w:val="15"/>
  </w:num>
  <w:num w:numId="31">
    <w:abstractNumId w:val="12"/>
  </w:num>
  <w:num w:numId="32">
    <w:abstractNumId w:val="35"/>
  </w:num>
  <w:num w:numId="33">
    <w:abstractNumId w:val="32"/>
  </w:num>
  <w:num w:numId="34">
    <w:abstractNumId w:val="24"/>
  </w:num>
  <w:num w:numId="35">
    <w:abstractNumId w:val="25"/>
  </w:num>
  <w:num w:numId="36">
    <w:abstractNumId w:val="41"/>
  </w:num>
  <w:num w:numId="37">
    <w:abstractNumId w:val="40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22"/>
  </w:num>
  <w:num w:numId="43">
    <w:abstractNumId w:val="1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2A"/>
    <w:rsid w:val="0000510F"/>
    <w:rsid w:val="00013BA9"/>
    <w:rsid w:val="00014D33"/>
    <w:rsid w:val="00022C69"/>
    <w:rsid w:val="00033502"/>
    <w:rsid w:val="000356C0"/>
    <w:rsid w:val="00037B84"/>
    <w:rsid w:val="00047CF0"/>
    <w:rsid w:val="00051A88"/>
    <w:rsid w:val="00061A4C"/>
    <w:rsid w:val="00066847"/>
    <w:rsid w:val="0008036B"/>
    <w:rsid w:val="00081BA8"/>
    <w:rsid w:val="0009389C"/>
    <w:rsid w:val="0009438D"/>
    <w:rsid w:val="0009570E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448F5"/>
    <w:rsid w:val="00250812"/>
    <w:rsid w:val="00256D0E"/>
    <w:rsid w:val="00260C1D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5618C"/>
    <w:rsid w:val="00460CB3"/>
    <w:rsid w:val="00465B8D"/>
    <w:rsid w:val="00467D37"/>
    <w:rsid w:val="004734F2"/>
    <w:rsid w:val="00477D6F"/>
    <w:rsid w:val="00484B7D"/>
    <w:rsid w:val="00490776"/>
    <w:rsid w:val="0049515A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6E572A"/>
    <w:rsid w:val="00700A0C"/>
    <w:rsid w:val="00704AE0"/>
    <w:rsid w:val="00711B2F"/>
    <w:rsid w:val="007142AD"/>
    <w:rsid w:val="00714D55"/>
    <w:rsid w:val="00731C2C"/>
    <w:rsid w:val="007333A3"/>
    <w:rsid w:val="007472F8"/>
    <w:rsid w:val="00765441"/>
    <w:rsid w:val="00765A90"/>
    <w:rsid w:val="0077269C"/>
    <w:rsid w:val="007845CE"/>
    <w:rsid w:val="007B3820"/>
    <w:rsid w:val="007B4EFD"/>
    <w:rsid w:val="007B5FAC"/>
    <w:rsid w:val="007C4828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2956"/>
    <w:rsid w:val="008F728D"/>
    <w:rsid w:val="008F7887"/>
    <w:rsid w:val="009044A0"/>
    <w:rsid w:val="00915CA1"/>
    <w:rsid w:val="009265E2"/>
    <w:rsid w:val="00927DDE"/>
    <w:rsid w:val="009324BE"/>
    <w:rsid w:val="0093744D"/>
    <w:rsid w:val="00940630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2F20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253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9706E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25B51"/>
  <w15:docId w15:val="{3E29006A-EE13-4F74-AD2B-522A540E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49515A"/>
    <w:rPr>
      <w:rFonts w:ascii="Symbol" w:hAnsi="Symbol"/>
    </w:rPr>
  </w:style>
  <w:style w:type="paragraph" w:customStyle="1" w:styleId="FormatvorlageRegeln">
    <w:name w:val="Formatvorlage_Regeln"/>
    <w:basedOn w:val="Standard"/>
    <w:rsid w:val="0049515A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61FE-6804-4A69-837C-7404B5C0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100-3 - Fahrbare Arbeitsbühnen - Muster-Betriebsanweisung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100-3 - Fahrbare Arbeitsbühnen - Muster-Betriebsanweisung</dc:title>
  <dc:creator>Berufsgenossenschaft Handel und Warenlogistik (BGHW)</dc:creator>
  <cp:lastModifiedBy>Richarz, Saskia</cp:lastModifiedBy>
  <cp:revision>10</cp:revision>
  <cp:lastPrinted>2024-07-19T05:45:00Z</cp:lastPrinted>
  <dcterms:created xsi:type="dcterms:W3CDTF">2024-09-10T08:39:00Z</dcterms:created>
  <dcterms:modified xsi:type="dcterms:W3CDTF">2026-03-27T04:24:00Z</dcterms:modified>
</cp:coreProperties>
</file>