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0C72C027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4103700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1D1AB2F9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2450C83C" w14:textId="2802A733" w:rsidR="00BF3102" w:rsidRPr="00BF3102" w:rsidRDefault="00FE632A" w:rsidP="00BF3102">
            <w:pPr>
              <w:pStyle w:val="Titel"/>
            </w:pPr>
            <w:r>
              <w:t>Tonerwechsel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A1E6E1A" w14:textId="43B5837B" w:rsidR="00FB079F" w:rsidRDefault="00FB079F" w:rsidP="00F11D9D">
            <w:pPr>
              <w:jc w:val="right"/>
            </w:pPr>
            <w:r>
              <w:t>Stand: TT.MM.</w:t>
            </w:r>
            <w:r w:rsidR="00580F69">
              <w:t>JJJJ</w:t>
            </w:r>
          </w:p>
        </w:tc>
      </w:tr>
      <w:tr w:rsidR="00FB079F" w14:paraId="57A4AAE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9425071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014C25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7703B6D" w14:textId="77777777" w:rsidR="00FB079F" w:rsidRDefault="00FB079F" w:rsidP="00F11D9D">
            <w:pPr>
              <w:pStyle w:val="berschrift1"/>
            </w:pPr>
          </w:p>
        </w:tc>
      </w:tr>
      <w:tr w:rsidR="008168DD" w14:paraId="3BC45F64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33C2AE4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16464CAA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1F7D573" w14:textId="382AFC98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FE632A">
              <w:t xml:space="preserve"> Wechseln von Tonerkassetten</w:t>
            </w:r>
          </w:p>
        </w:tc>
      </w:tr>
      <w:tr w:rsidR="00FB079F" w14:paraId="6370CB2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8C4529" w14:textId="77777777" w:rsidR="00FB079F" w:rsidRPr="003C72C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461AD2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B7FDDE8" w14:textId="77777777" w:rsidR="00FB079F" w:rsidRDefault="00FB079F" w:rsidP="00F11D9D">
            <w:pPr>
              <w:pStyle w:val="berschrift1"/>
            </w:pPr>
          </w:p>
        </w:tc>
      </w:tr>
      <w:tr w:rsidR="008168DD" w14:paraId="0F81D0B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F84AB5E" w14:textId="3C2B75BC" w:rsidR="008168DD" w:rsidRPr="003C72CF" w:rsidRDefault="00FE632A" w:rsidP="005C41B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C72CF">
              <w:rPr>
                <w:noProof/>
              </w:rPr>
              <w:drawing>
                <wp:inline distT="0" distB="0" distL="0" distR="0" wp14:anchorId="6A5087CF" wp14:editId="2E76FA39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BC675C4" w14:textId="77777777" w:rsidR="00FE632A" w:rsidRDefault="00FE632A" w:rsidP="00FE632A">
            <w:pPr>
              <w:pStyle w:val="Listenebene1"/>
            </w:pPr>
            <w:r>
              <w:t>Reizung von Augen, Haut und Atemwegen</w:t>
            </w:r>
          </w:p>
          <w:p w14:paraId="27A09BA0" w14:textId="39329985" w:rsidR="00FE632A" w:rsidRDefault="007F275E" w:rsidP="00FE632A">
            <w:pPr>
              <w:pStyle w:val="Listenebene1"/>
            </w:pPr>
            <w:r>
              <w:t>möglicherweise s</w:t>
            </w:r>
            <w:r w:rsidR="00FE632A">
              <w:t>ensibilisierende Wirkung</w:t>
            </w:r>
          </w:p>
          <w:p w14:paraId="4FAF349A" w14:textId="26D7BA6F" w:rsidR="008168DD" w:rsidRDefault="007F275E" w:rsidP="00FE632A">
            <w:pPr>
              <w:pStyle w:val="Listenebene1"/>
            </w:pPr>
            <w:r>
              <w:t xml:space="preserve">Brandgefahr durch </w:t>
            </w:r>
            <w:r w:rsidR="00FE632A">
              <w:t>Tonerstaub</w:t>
            </w:r>
          </w:p>
        </w:tc>
      </w:tr>
      <w:tr w:rsidR="00FB079F" w14:paraId="1D8CC2A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2319F82" w14:textId="77777777" w:rsidR="00FB079F" w:rsidRPr="003C72CF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4C0DE39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619F9B1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2623ED5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2F6CC61" w14:textId="77777777" w:rsidR="008168DD" w:rsidRPr="003C72CF" w:rsidRDefault="00FE632A" w:rsidP="005C41B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C72CF">
              <w:rPr>
                <w:noProof/>
              </w:rPr>
              <w:drawing>
                <wp:inline distT="0" distB="0" distL="0" distR="0" wp14:anchorId="1CAA6E3A" wp14:editId="515369E8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9A9CA" w14:textId="77777777" w:rsidR="00FE632A" w:rsidRPr="003C72CF" w:rsidRDefault="00FE632A" w:rsidP="005C41B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C72CF">
              <w:rPr>
                <w:noProof/>
              </w:rPr>
              <w:drawing>
                <wp:inline distT="0" distB="0" distL="0" distR="0" wp14:anchorId="1A56751D" wp14:editId="01D78885">
                  <wp:extent cx="612000" cy="612000"/>
                  <wp:effectExtent l="0" t="0" r="0" b="0"/>
                  <wp:docPr id="22" name="Grafik 22" descr="Verbotszeichen „Essen und Trinken verboten“ (P02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12971" w14:textId="5CD86A8C" w:rsidR="00FE632A" w:rsidRPr="003C72CF" w:rsidRDefault="00FE632A" w:rsidP="005C41B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C72CF">
              <w:rPr>
                <w:noProof/>
              </w:rPr>
              <w:drawing>
                <wp:inline distT="0" distB="0" distL="0" distR="0" wp14:anchorId="757C5BB7" wp14:editId="2749699A">
                  <wp:extent cx="612000" cy="612000"/>
                  <wp:effectExtent l="0" t="0" r="0" b="0"/>
                  <wp:docPr id="35" name="Grafik 35" descr="Verbotszeichen „Keine offene Flamme; Feuer, offene Zündquelle und Rauchen verboten“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2DFCF08" w14:textId="5EE88772" w:rsidR="00FE632A" w:rsidRPr="00FE632A" w:rsidRDefault="00FE632A" w:rsidP="00FE632A">
            <w:pPr>
              <w:pStyle w:val="Listenebene1"/>
              <w:rPr>
                <w:lang w:eastAsia="de-DE"/>
              </w:rPr>
            </w:pPr>
            <w:r w:rsidRPr="00FE632A">
              <w:rPr>
                <w:lang w:eastAsia="de-DE"/>
              </w:rPr>
              <w:t xml:space="preserve">Tonerkassette </w:t>
            </w:r>
            <w:r w:rsidR="007F275E" w:rsidRPr="00FE632A">
              <w:rPr>
                <w:lang w:eastAsia="de-DE"/>
              </w:rPr>
              <w:t xml:space="preserve">nur nach Anweisung des Herstellers </w:t>
            </w:r>
            <w:r w:rsidR="007F275E">
              <w:rPr>
                <w:lang w:eastAsia="de-DE"/>
              </w:rPr>
              <w:t xml:space="preserve">wechseln und reinigen – </w:t>
            </w:r>
            <w:r w:rsidRPr="00FE632A">
              <w:rPr>
                <w:lang w:eastAsia="de-DE"/>
              </w:rPr>
              <w:t>siehe Verpackungsaufdruck oder separaten Beipackzettel</w:t>
            </w:r>
          </w:p>
          <w:p w14:paraId="550E033F" w14:textId="0F683D94" w:rsidR="00FE632A" w:rsidRPr="00FE632A" w:rsidRDefault="00FE632A" w:rsidP="00FE632A">
            <w:pPr>
              <w:pStyle w:val="Listenebene1"/>
              <w:rPr>
                <w:lang w:eastAsia="de-DE"/>
              </w:rPr>
            </w:pPr>
            <w:r w:rsidRPr="00FE632A">
              <w:rPr>
                <w:lang w:eastAsia="de-DE"/>
              </w:rPr>
              <w:t xml:space="preserve">Geräte bzw. Geräteteile nicht </w:t>
            </w:r>
            <w:proofErr w:type="spellStart"/>
            <w:r w:rsidRPr="00FE632A">
              <w:rPr>
                <w:lang w:eastAsia="de-DE"/>
              </w:rPr>
              <w:t>abpusten</w:t>
            </w:r>
            <w:proofErr w:type="spellEnd"/>
          </w:p>
          <w:p w14:paraId="5F09CDC3" w14:textId="671A957C" w:rsidR="00D723C0" w:rsidRPr="00FE632A" w:rsidRDefault="00D723C0" w:rsidP="00D723C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FE632A">
              <w:rPr>
                <w:lang w:eastAsia="de-DE"/>
              </w:rPr>
              <w:t>ufwirbeln und Verteilen des Toners</w:t>
            </w:r>
            <w:r>
              <w:rPr>
                <w:lang w:eastAsia="de-DE"/>
              </w:rPr>
              <w:t>/Toner-Staubs</w:t>
            </w:r>
            <w:r w:rsidRPr="00FE632A">
              <w:rPr>
                <w:lang w:eastAsia="de-DE"/>
              </w:rPr>
              <w:t xml:space="preserve"> durch Pusten, Luftzug oder Durchlaufen vermeiden</w:t>
            </w:r>
          </w:p>
          <w:p w14:paraId="159F62A1" w14:textId="4980CBA3" w:rsidR="00FE632A" w:rsidRDefault="00F83588" w:rsidP="00FE632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FE632A" w:rsidRPr="00FE632A">
              <w:rPr>
                <w:lang w:eastAsia="de-DE"/>
              </w:rPr>
              <w:t>eim Wechsel</w:t>
            </w:r>
            <w:r w:rsidR="003C72CF">
              <w:rPr>
                <w:lang w:eastAsia="de-DE"/>
              </w:rPr>
              <w:t>n</w:t>
            </w:r>
            <w:r w:rsidR="00FE632A" w:rsidRPr="00FE632A">
              <w:rPr>
                <w:lang w:eastAsia="de-DE"/>
              </w:rPr>
              <w:t xml:space="preserve"> nicht rauchen, essen</w:t>
            </w:r>
            <w:r w:rsidR="007F275E">
              <w:rPr>
                <w:lang w:eastAsia="de-DE"/>
              </w:rPr>
              <w:t xml:space="preserve"> oder</w:t>
            </w:r>
            <w:r w:rsidR="00FE632A" w:rsidRPr="00FE632A">
              <w:rPr>
                <w:lang w:eastAsia="de-DE"/>
              </w:rPr>
              <w:t xml:space="preserve"> trinken</w:t>
            </w:r>
          </w:p>
          <w:p w14:paraId="1E976CB1" w14:textId="7CBFFF6C" w:rsidR="00FE632A" w:rsidRPr="00FE632A" w:rsidRDefault="00F83588" w:rsidP="00FE632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FE632A" w:rsidRPr="00FE632A">
              <w:rPr>
                <w:lang w:eastAsia="de-DE"/>
              </w:rPr>
              <w:t>eim Wechseln möglichst Einweghandschuhe benutzen, Hautkontakt vermeiden</w:t>
            </w:r>
          </w:p>
          <w:p w14:paraId="3231909A" w14:textId="3DB698CC" w:rsidR="00FE632A" w:rsidRPr="00FE632A" w:rsidRDefault="00F83588" w:rsidP="00FE632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m</w:t>
            </w:r>
            <w:r w:rsidR="00FE632A" w:rsidRPr="00FE632A">
              <w:rPr>
                <w:lang w:eastAsia="de-DE"/>
              </w:rPr>
              <w:t>it ggf. verschmutzten Händen auf keinen Fall Augen, Nase oder Mund berühren</w:t>
            </w:r>
          </w:p>
          <w:p w14:paraId="266FB29D" w14:textId="328536AB" w:rsidR="008168DD" w:rsidRDefault="00FE632A" w:rsidP="00FE632A">
            <w:pPr>
              <w:pStyle w:val="Listenebene1"/>
            </w:pPr>
            <w:r w:rsidRPr="00FE632A">
              <w:rPr>
                <w:lang w:eastAsia="ar-SA"/>
              </w:rPr>
              <w:t>Zündquellen fernhalten</w:t>
            </w:r>
          </w:p>
        </w:tc>
      </w:tr>
      <w:tr w:rsidR="00F12127" w14:paraId="5C95D83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B557800" w14:textId="77777777" w:rsidR="00FB079F" w:rsidRPr="003C72CF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8E97DD4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08D0216" w14:textId="77777777" w:rsidR="00FB079F" w:rsidRDefault="00FB079F" w:rsidP="00F11D9D">
            <w:pPr>
              <w:pStyle w:val="berschrift1"/>
            </w:pPr>
          </w:p>
        </w:tc>
      </w:tr>
      <w:tr w:rsidR="009D7F7C" w14:paraId="5830361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1CA5AA1" w14:textId="2003E440" w:rsidR="009D7F7C" w:rsidRPr="003C72CF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98CF2DB" w14:textId="77777777" w:rsidR="00FE632A" w:rsidRDefault="007142AD" w:rsidP="00221693">
            <w:pPr>
              <w:pStyle w:val="Listenebene1"/>
              <w:rPr>
                <w:lang w:eastAsia="de-DE"/>
              </w:rPr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14B8A46A" w14:textId="619EA0FA" w:rsidR="00FE632A" w:rsidRPr="00FE632A" w:rsidRDefault="00F83588" w:rsidP="00FE632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v</w:t>
            </w:r>
            <w:r w:rsidR="00FE632A" w:rsidRPr="00FE632A">
              <w:rPr>
                <w:lang w:eastAsia="de-DE"/>
              </w:rPr>
              <w:t>erschütteten Toner mit Einweghandschuhen und feuchte</w:t>
            </w:r>
            <w:r w:rsidR="003C72CF">
              <w:rPr>
                <w:lang w:eastAsia="de-DE"/>
              </w:rPr>
              <w:t>m</w:t>
            </w:r>
            <w:r w:rsidR="00FE632A" w:rsidRPr="00FE632A">
              <w:rPr>
                <w:lang w:eastAsia="de-DE"/>
              </w:rPr>
              <w:t xml:space="preserve"> Tuch oder Papier aufnehmen und in separate</w:t>
            </w:r>
            <w:r w:rsidR="003C72CF">
              <w:rPr>
                <w:lang w:eastAsia="de-DE"/>
              </w:rPr>
              <w:t>m</w:t>
            </w:r>
            <w:r w:rsidR="00FE632A" w:rsidRPr="00FE632A">
              <w:rPr>
                <w:lang w:eastAsia="de-DE"/>
              </w:rPr>
              <w:t xml:space="preserve"> Kunststoffbeutel </w:t>
            </w:r>
            <w:r w:rsidR="003C72CF">
              <w:rPr>
                <w:lang w:eastAsia="de-DE"/>
              </w:rPr>
              <w:t>entsorgen</w:t>
            </w:r>
          </w:p>
          <w:p w14:paraId="7B03B47E" w14:textId="1DD80AF3" w:rsidR="00FE632A" w:rsidRDefault="00F83588" w:rsidP="00F83588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i</w:t>
            </w:r>
            <w:r w:rsidR="00FE632A" w:rsidRPr="00FE632A">
              <w:rPr>
                <w:lang w:eastAsia="de-DE"/>
              </w:rPr>
              <w:t>m Brandfall Toner mit Feuerlöscher löschen</w:t>
            </w:r>
          </w:p>
        </w:tc>
      </w:tr>
      <w:tr w:rsidR="009D7F7C" w14:paraId="3E3EFBDA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C97F4FC" w14:textId="77777777" w:rsidR="009D7F7C" w:rsidRPr="003C72CF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C9E3F36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5DEBE863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0F0E60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150A487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EA88962" wp14:editId="52AB72B4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DC489B6" w14:textId="77777777" w:rsidR="0008036B" w:rsidRDefault="007142AD" w:rsidP="00FE632A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7E3ED92" w14:textId="77777777" w:rsidR="007142AD" w:rsidRDefault="0008036B" w:rsidP="00FE632A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5E1DEDCD" w14:textId="77777777" w:rsidR="007142AD" w:rsidRDefault="007142AD" w:rsidP="00FE632A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3D38C3AA" w14:textId="77777777" w:rsidR="007142AD" w:rsidRDefault="00F06650" w:rsidP="00FE632A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5B723B4" w14:textId="556E7862" w:rsidR="009D7F7C" w:rsidRDefault="007142AD" w:rsidP="00FE632A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</w:p>
          <w:p w14:paraId="10BE3BA6" w14:textId="7517139B" w:rsidR="007F275E" w:rsidRDefault="007F275E" w:rsidP="007F275E">
            <w:pPr>
              <w:pStyle w:val="Listenebene3"/>
            </w:pPr>
            <w:r>
              <w:t>bei Hautkontakt: gründlich mit Seife und Wasser reinigen</w:t>
            </w:r>
          </w:p>
          <w:p w14:paraId="0A0D29C3" w14:textId="1BC2AF76" w:rsidR="007F275E" w:rsidRDefault="007F275E" w:rsidP="007F275E">
            <w:pPr>
              <w:pStyle w:val="Listenebene3"/>
            </w:pPr>
            <w:r>
              <w:t>bei Augenkontakt: mit klarem Wasser spülen, im Bedarfsfall Augenärztin bzw. Augenarzt aufsuchen</w:t>
            </w:r>
          </w:p>
          <w:p w14:paraId="1DE18D27" w14:textId="13925942" w:rsidR="00FE632A" w:rsidRDefault="00AD0AE3" w:rsidP="007F275E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1F5A72F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4B6C5EF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2D43EA9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374B542" w14:textId="77777777" w:rsidR="009D7F7C" w:rsidRDefault="009D7F7C" w:rsidP="00F11D9D">
            <w:pPr>
              <w:pStyle w:val="berschrift1"/>
            </w:pPr>
          </w:p>
        </w:tc>
      </w:tr>
      <w:tr w:rsidR="008822F8" w14:paraId="6F2E7DB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6BF9BE07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15886953" w14:textId="4DF98579" w:rsidR="007F275E" w:rsidRPr="00FE632A" w:rsidRDefault="007F275E" w:rsidP="007F275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Gerät r</w:t>
            </w:r>
            <w:r w:rsidRPr="00FE632A">
              <w:rPr>
                <w:lang w:eastAsia="de-DE"/>
              </w:rPr>
              <w:t>egelmäßig</w:t>
            </w:r>
            <w:r>
              <w:rPr>
                <w:lang w:eastAsia="de-DE"/>
              </w:rPr>
              <w:t xml:space="preserve"> </w:t>
            </w:r>
            <w:r w:rsidR="00147E56">
              <w:rPr>
                <w:lang w:eastAsia="de-DE"/>
              </w:rPr>
              <w:t xml:space="preserve">(Intervall) </w:t>
            </w:r>
            <w:r w:rsidRPr="00FE632A">
              <w:rPr>
                <w:lang w:eastAsia="de-DE"/>
              </w:rPr>
              <w:t xml:space="preserve">entsprechend den Herstellervorgaben </w:t>
            </w:r>
            <w:r>
              <w:rPr>
                <w:lang w:eastAsia="de-DE"/>
              </w:rPr>
              <w:t>prüfen und warten lassen</w:t>
            </w:r>
          </w:p>
          <w:p w14:paraId="4CB9AD91" w14:textId="50B2F584" w:rsidR="00FE632A" w:rsidRPr="00FE632A" w:rsidRDefault="00F83588" w:rsidP="00FE632A">
            <w:pPr>
              <w:pStyle w:val="Listenebene1"/>
              <w:rPr>
                <w:rFonts w:cs="Times New Roman"/>
                <w:snapToGrid w:val="0"/>
                <w:lang w:eastAsia="de-DE"/>
              </w:rPr>
            </w:pPr>
            <w:r>
              <w:rPr>
                <w:lang w:eastAsia="de-DE"/>
              </w:rPr>
              <w:t>v</w:t>
            </w:r>
            <w:r w:rsidR="00FE632A" w:rsidRPr="00FE632A">
              <w:rPr>
                <w:lang w:eastAsia="de-DE"/>
              </w:rPr>
              <w:t>erbrauchte Tonerkassetten in den dafür vorgesehenen Kunststoffbeutel legen und verschließen</w:t>
            </w:r>
          </w:p>
          <w:p w14:paraId="66FC113F" w14:textId="12732CEB" w:rsidR="008822F8" w:rsidRPr="008822F8" w:rsidRDefault="007F275E" w:rsidP="00FE632A">
            <w:pPr>
              <w:pStyle w:val="Listenebene1"/>
            </w:pPr>
            <w:r>
              <w:rPr>
                <w:lang w:eastAsia="ar-SA"/>
              </w:rPr>
              <w:t>Beutel</w:t>
            </w:r>
            <w:r w:rsidR="00FE632A" w:rsidRPr="00FE632A">
              <w:rPr>
                <w:lang w:eastAsia="ar-SA"/>
              </w:rPr>
              <w:t xml:space="preserve"> an der dafür vorgesehenen Sammelstelle</w:t>
            </w:r>
            <w:r>
              <w:rPr>
                <w:lang w:eastAsia="ar-SA"/>
              </w:rPr>
              <w:t xml:space="preserve"> abgeben</w:t>
            </w:r>
            <w:r w:rsidR="00147E56">
              <w:rPr>
                <w:lang w:eastAsia="ar-SA"/>
              </w:rPr>
              <w:t xml:space="preserve"> (Wo?)</w:t>
            </w:r>
          </w:p>
        </w:tc>
      </w:tr>
    </w:tbl>
    <w:p w14:paraId="6599E1E5" w14:textId="77777777" w:rsidR="000D5C63" w:rsidRDefault="00C82C24" w:rsidP="00357BA4">
      <w:r>
        <w:t>Datum, Unterschrift</w:t>
      </w:r>
    </w:p>
    <w:p w14:paraId="5B7BF750" w14:textId="77777777" w:rsidR="00C82C24" w:rsidRDefault="00C82C24" w:rsidP="00357BA4"/>
    <w:p w14:paraId="3DCBB232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AF83" w14:textId="77777777" w:rsidR="00E24451" w:rsidRDefault="00E24451" w:rsidP="005C4990">
      <w:r>
        <w:separator/>
      </w:r>
    </w:p>
  </w:endnote>
  <w:endnote w:type="continuationSeparator" w:id="0">
    <w:p w14:paraId="524A0227" w14:textId="77777777" w:rsidR="00E24451" w:rsidRDefault="00E24451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833A" w14:textId="77777777" w:rsidR="00E24451" w:rsidRDefault="00E24451" w:rsidP="005C4990">
      <w:r>
        <w:separator/>
      </w:r>
    </w:p>
  </w:footnote>
  <w:footnote w:type="continuationSeparator" w:id="0">
    <w:p w14:paraId="0460E0A3" w14:textId="77777777" w:rsidR="00E24451" w:rsidRDefault="00E24451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32"/>
    <w:multiLevelType w:val="hybridMultilevel"/>
    <w:tmpl w:val="5BF2BA2A"/>
    <w:lvl w:ilvl="0" w:tplc="C3DC40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84FF3"/>
    <w:multiLevelType w:val="hybridMultilevel"/>
    <w:tmpl w:val="99B081CC"/>
    <w:lvl w:ilvl="0" w:tplc="D7742A80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5"/>
  </w:num>
  <w:num w:numId="4">
    <w:abstractNumId w:val="44"/>
  </w:num>
  <w:num w:numId="5">
    <w:abstractNumId w:val="39"/>
  </w:num>
  <w:num w:numId="6">
    <w:abstractNumId w:val="5"/>
  </w:num>
  <w:num w:numId="7">
    <w:abstractNumId w:val="20"/>
  </w:num>
  <w:num w:numId="8">
    <w:abstractNumId w:val="1"/>
  </w:num>
  <w:num w:numId="9">
    <w:abstractNumId w:val="14"/>
  </w:num>
  <w:num w:numId="10">
    <w:abstractNumId w:val="24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9"/>
  </w:num>
  <w:num w:numId="14">
    <w:abstractNumId w:val="28"/>
  </w:num>
  <w:num w:numId="15">
    <w:abstractNumId w:val="21"/>
  </w:num>
  <w:num w:numId="16">
    <w:abstractNumId w:val="32"/>
  </w:num>
  <w:num w:numId="17">
    <w:abstractNumId w:val="15"/>
  </w:num>
  <w:num w:numId="18">
    <w:abstractNumId w:val="18"/>
  </w:num>
  <w:num w:numId="19">
    <w:abstractNumId w:val="12"/>
  </w:num>
  <w:num w:numId="20">
    <w:abstractNumId w:val="27"/>
  </w:num>
  <w:num w:numId="21">
    <w:abstractNumId w:val="9"/>
  </w:num>
  <w:num w:numId="22">
    <w:abstractNumId w:val="3"/>
  </w:num>
  <w:num w:numId="23">
    <w:abstractNumId w:val="30"/>
  </w:num>
  <w:num w:numId="24">
    <w:abstractNumId w:val="2"/>
  </w:num>
  <w:num w:numId="25">
    <w:abstractNumId w:val="31"/>
  </w:num>
  <w:num w:numId="26">
    <w:abstractNumId w:val="37"/>
  </w:num>
  <w:num w:numId="27">
    <w:abstractNumId w:val="34"/>
  </w:num>
  <w:num w:numId="28">
    <w:abstractNumId w:val="10"/>
  </w:num>
  <w:num w:numId="29">
    <w:abstractNumId w:val="43"/>
  </w:num>
  <w:num w:numId="30">
    <w:abstractNumId w:val="16"/>
  </w:num>
  <w:num w:numId="31">
    <w:abstractNumId w:val="13"/>
  </w:num>
  <w:num w:numId="32">
    <w:abstractNumId w:val="36"/>
  </w:num>
  <w:num w:numId="33">
    <w:abstractNumId w:val="33"/>
  </w:num>
  <w:num w:numId="34">
    <w:abstractNumId w:val="25"/>
  </w:num>
  <w:num w:numId="35">
    <w:abstractNumId w:val="26"/>
  </w:num>
  <w:num w:numId="36">
    <w:abstractNumId w:val="42"/>
  </w:num>
  <w:num w:numId="37">
    <w:abstractNumId w:val="41"/>
  </w:num>
  <w:num w:numId="38">
    <w:abstractNumId w:val="11"/>
  </w:num>
  <w:num w:numId="39">
    <w:abstractNumId w:val="4"/>
  </w:num>
  <w:num w:numId="40">
    <w:abstractNumId w:val="22"/>
  </w:num>
  <w:num w:numId="41">
    <w:abstractNumId w:val="6"/>
  </w:num>
  <w:num w:numId="42">
    <w:abstractNumId w:val="23"/>
  </w:num>
  <w:num w:numId="43">
    <w:abstractNumId w:val="0"/>
  </w:num>
  <w:num w:numId="44">
    <w:abstractNumId w:val="1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C9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47E56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C72CF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49E"/>
    <w:rsid w:val="0055165D"/>
    <w:rsid w:val="0055497D"/>
    <w:rsid w:val="00574BDF"/>
    <w:rsid w:val="00580F69"/>
    <w:rsid w:val="00585143"/>
    <w:rsid w:val="00597081"/>
    <w:rsid w:val="005C2969"/>
    <w:rsid w:val="005C41BD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7F275E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35FD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056C9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0E60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723C0"/>
    <w:rsid w:val="00D92536"/>
    <w:rsid w:val="00D95804"/>
    <w:rsid w:val="00DA7BF2"/>
    <w:rsid w:val="00DB49FD"/>
    <w:rsid w:val="00DB4E4A"/>
    <w:rsid w:val="00DB702F"/>
    <w:rsid w:val="00DC72CE"/>
    <w:rsid w:val="00DD58D8"/>
    <w:rsid w:val="00E10794"/>
    <w:rsid w:val="00E24451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3588"/>
    <w:rsid w:val="00F85E33"/>
    <w:rsid w:val="00FB079F"/>
    <w:rsid w:val="00FB70AE"/>
    <w:rsid w:val="00FD3BE1"/>
    <w:rsid w:val="00FE2DB1"/>
    <w:rsid w:val="00FE632A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9D731"/>
  <w15:docId w15:val="{48766913-5DA9-4812-BE6A-F400407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E632A"/>
    <w:pPr>
      <w:numPr>
        <w:numId w:val="40"/>
      </w:numPr>
      <w:ind w:left="221" w:hanging="221"/>
      <w:jc w:val="both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FE632A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4A41-7158-483C-8F05-FE5212EB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100-20 - Tonerwechsel - Muster-Betriebsanweisung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100-20 - Tonerwechsel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2024-09-17T07:03:00Z</dcterms:created>
  <dcterms:modified xsi:type="dcterms:W3CDTF">2026-03-27T04:26:00Z</dcterms:modified>
</cp:coreProperties>
</file>